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B209" w14:textId="77777777" w:rsidR="00121BDF" w:rsidRDefault="00121BDF" w:rsidP="001C2A00">
      <w:pPr>
        <w:rPr>
          <w:rFonts w:ascii="Helvetica" w:hAnsi="Helvetica"/>
          <w:b/>
          <w:color w:val="595959"/>
          <w:sz w:val="44"/>
          <w:szCs w:val="44"/>
        </w:rPr>
      </w:pPr>
    </w:p>
    <w:p w14:paraId="2D67D206" w14:textId="269847CA" w:rsidR="001C2A00" w:rsidRPr="00EF4AEF" w:rsidRDefault="001C2A00" w:rsidP="001C2A00">
      <w:pPr>
        <w:rPr>
          <w:rFonts w:ascii="Helvetica" w:hAnsi="Helvetica"/>
          <w:b/>
          <w:color w:val="595959"/>
          <w:sz w:val="40"/>
          <w:szCs w:val="40"/>
        </w:rPr>
      </w:pPr>
      <w:r w:rsidRPr="00EF4AEF">
        <w:rPr>
          <w:rFonts w:ascii="Helvetica" w:hAnsi="Helvetica"/>
          <w:b/>
          <w:color w:val="595959"/>
          <w:sz w:val="40"/>
          <w:szCs w:val="40"/>
        </w:rPr>
        <w:t xml:space="preserve">PCX Module – Service/Calibration </w:t>
      </w:r>
    </w:p>
    <w:p w14:paraId="02F0FBB6" w14:textId="77777777" w:rsidR="001C2A00" w:rsidRDefault="001C2A00" w:rsidP="001C2A00">
      <w:pPr>
        <w:spacing w:line="276" w:lineRule="auto"/>
        <w:rPr>
          <w:rStyle w:val="fontstyle21"/>
          <w:sz w:val="22"/>
          <w:szCs w:val="22"/>
        </w:rPr>
      </w:pPr>
    </w:p>
    <w:p w14:paraId="71F52C30" w14:textId="7573111F" w:rsidR="001C2A00" w:rsidRDefault="001C2A00" w:rsidP="001C2A00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777839">
        <w:rPr>
          <w:rFonts w:ascii="Helvetica" w:hAnsi="Helvetica" w:cs="Helvetica"/>
          <w:sz w:val="22"/>
          <w:szCs w:val="22"/>
        </w:rPr>
        <w:t xml:space="preserve">The </w:t>
      </w:r>
      <w:r>
        <w:rPr>
          <w:rFonts w:ascii="Helvetica" w:hAnsi="Helvetica" w:cs="Helvetica"/>
          <w:sz w:val="22"/>
          <w:szCs w:val="22"/>
        </w:rPr>
        <w:t>PCX</w:t>
      </w:r>
      <w:r w:rsidRPr="00777839">
        <w:rPr>
          <w:rFonts w:ascii="Helvetica" w:hAnsi="Helvetica" w:cs="Helvetica"/>
          <w:sz w:val="22"/>
          <w:szCs w:val="22"/>
        </w:rPr>
        <w:t xml:space="preserve"> module requires a service and calibration at minimum every 24 months. </w:t>
      </w:r>
    </w:p>
    <w:p w14:paraId="65AD1AAF" w14:textId="781E6643" w:rsidR="001C2A00" w:rsidRPr="00530920" w:rsidRDefault="00F23CF3" w:rsidP="001C2A00">
      <w:pPr>
        <w:spacing w:line="360" w:lineRule="auto"/>
        <w:rPr>
          <w:rFonts w:ascii="Helvetica" w:hAnsi="Helvetica" w:cs="Helvetica"/>
          <w:sz w:val="10"/>
          <w:szCs w:val="10"/>
        </w:rPr>
      </w:pPr>
      <w:r w:rsidRPr="00AE1774">
        <w:rPr>
          <w:rFonts w:ascii="Helvetica" w:hAnsi="Helvetica"/>
          <w:bCs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33989AF" wp14:editId="38A42431">
                <wp:simplePos x="0" y="0"/>
                <wp:positionH relativeFrom="margin">
                  <wp:posOffset>1762125</wp:posOffset>
                </wp:positionH>
                <wp:positionV relativeFrom="paragraph">
                  <wp:posOffset>8890</wp:posOffset>
                </wp:positionV>
                <wp:extent cx="4781550" cy="1404620"/>
                <wp:effectExtent l="0" t="0" r="0" b="0"/>
                <wp:wrapSquare wrapText="bothSides"/>
                <wp:docPr id="282102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647A" w14:textId="0DA47CDA" w:rsidR="001C2A00" w:rsidRPr="00777839" w:rsidRDefault="001C2A00" w:rsidP="00F23CF3">
                            <w:pPr>
                              <w:pStyle w:val="ListParagraph"/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14:paraId="4A36D255" w14:textId="5254B6C6" w:rsidR="001C2A00" w:rsidRDefault="009C43A0" w:rsidP="001C2A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NIST Traceable </w:t>
                            </w:r>
                            <w:r w:rsidR="001C2A00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Factory calibration (Arizona road dust)</w:t>
                            </w:r>
                          </w:p>
                          <w:p w14:paraId="1A509CBB" w14:textId="16C30BBB" w:rsidR="00F23CF3" w:rsidRDefault="00F23CF3" w:rsidP="001C2A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Pump replacement</w:t>
                            </w:r>
                          </w:p>
                          <w:p w14:paraId="1C017362" w14:textId="7C0EA7FB" w:rsidR="00F23CF3" w:rsidRDefault="002B553F" w:rsidP="001C2A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Zero scrubber </w:t>
                            </w:r>
                          </w:p>
                          <w:p w14:paraId="558DEA85" w14:textId="224634D8" w:rsidR="00F23CF3" w:rsidRPr="00F823EE" w:rsidRDefault="00F23CF3" w:rsidP="00F823EE">
                            <w:p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98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.7pt;width:376.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xw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vrdbFaYYh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" filled="f" stroked="f">
                <v:textbox style="mso-fit-shape-to-text:t">
                  <w:txbxContent>
                    <w:p w14:paraId="0F74647A" w14:textId="0DA47CDA" w:rsidR="001C2A00" w:rsidRPr="00777839" w:rsidRDefault="001C2A00" w:rsidP="00F23CF3">
                      <w:pPr>
                        <w:pStyle w:val="ListParagraph"/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14:paraId="4A36D255" w14:textId="5254B6C6" w:rsidR="001C2A00" w:rsidRDefault="009C43A0" w:rsidP="001C2A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NIST Traceable </w:t>
                      </w:r>
                      <w:r w:rsidR="001C2A00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Factory calibration (Arizona road dust)</w:t>
                      </w:r>
                    </w:p>
                    <w:p w14:paraId="1A509CBB" w14:textId="16C30BBB" w:rsidR="00F23CF3" w:rsidRDefault="00F23CF3" w:rsidP="001C2A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Pump replacement</w:t>
                      </w:r>
                    </w:p>
                    <w:p w14:paraId="1C017362" w14:textId="7C0EA7FB" w:rsidR="00F23CF3" w:rsidRDefault="002B553F" w:rsidP="001C2A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Zero scrubber </w:t>
                      </w:r>
                    </w:p>
                    <w:p w14:paraId="558DEA85" w14:textId="224634D8" w:rsidR="00F23CF3" w:rsidRPr="00F823EE" w:rsidRDefault="00F23CF3" w:rsidP="00F823EE">
                      <w:p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5960C" w14:textId="0674EBE7" w:rsidR="001C2A00" w:rsidRDefault="00D17E6E" w:rsidP="001C2A00">
      <w:pPr>
        <w:spacing w:line="360" w:lineRule="auto"/>
        <w:rPr>
          <w:rFonts w:ascii="Helvetica" w:hAnsi="Helvetica"/>
          <w:bCs/>
          <w:color w:val="595959"/>
        </w:rPr>
      </w:pPr>
      <w:r w:rsidRPr="00D17E6E">
        <w:rPr>
          <w:rFonts w:ascii="Helvetica" w:hAnsi="Helvetica"/>
          <w:bCs/>
          <w:noProof/>
          <w:color w:val="595959"/>
        </w:rPr>
        <w:drawing>
          <wp:anchor distT="0" distB="0" distL="114300" distR="114300" simplePos="0" relativeHeight="251685376" behindDoc="1" locked="0" layoutInCell="1" allowOverlap="1" wp14:anchorId="3A9EFB57" wp14:editId="3E2B4352">
            <wp:simplePos x="0" y="0"/>
            <wp:positionH relativeFrom="column">
              <wp:posOffset>285750</wp:posOffset>
            </wp:positionH>
            <wp:positionV relativeFrom="paragraph">
              <wp:posOffset>116840</wp:posOffset>
            </wp:positionV>
            <wp:extent cx="781050" cy="1147666"/>
            <wp:effectExtent l="0" t="0" r="0" b="0"/>
            <wp:wrapNone/>
            <wp:docPr id="2560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19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59" cy="11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A2878" w14:textId="74F8C39A" w:rsidR="001C2A00" w:rsidRDefault="001C2A00" w:rsidP="001C2A00">
      <w:pPr>
        <w:spacing w:line="360" w:lineRule="auto"/>
        <w:rPr>
          <w:rFonts w:ascii="Helvetica" w:hAnsi="Helvetica"/>
          <w:bCs/>
          <w:color w:val="595959"/>
        </w:rPr>
      </w:pPr>
    </w:p>
    <w:p w14:paraId="56AF62D4" w14:textId="77777777" w:rsidR="001C2A00" w:rsidRDefault="001C2A00" w:rsidP="001C2A00">
      <w:pPr>
        <w:spacing w:line="360" w:lineRule="auto"/>
        <w:rPr>
          <w:rFonts w:ascii="Helvetica" w:hAnsi="Helvetica"/>
          <w:bCs/>
          <w:color w:val="595959"/>
        </w:rPr>
      </w:pPr>
    </w:p>
    <w:p w14:paraId="216F33B0" w14:textId="77777777" w:rsidR="001C2A00" w:rsidRDefault="001C2A00" w:rsidP="001C2A00">
      <w:pPr>
        <w:spacing w:line="360" w:lineRule="auto"/>
        <w:rPr>
          <w:rFonts w:ascii="Helvetica" w:hAnsi="Helvetica"/>
          <w:bCs/>
          <w:color w:val="595959"/>
        </w:rPr>
      </w:pPr>
    </w:p>
    <w:p w14:paraId="421EA427" w14:textId="77777777" w:rsidR="001C2A00" w:rsidRPr="00A809F4" w:rsidRDefault="001C2A00" w:rsidP="001C2A00">
      <w:pPr>
        <w:spacing w:line="360" w:lineRule="auto"/>
        <w:rPr>
          <w:rFonts w:ascii="Helvetica" w:hAnsi="Helvetica"/>
          <w:bCs/>
          <w:color w:val="595959"/>
        </w:rPr>
      </w:pPr>
    </w:p>
    <w:p w14:paraId="1BB9C758" w14:textId="77777777" w:rsidR="00D17E6E" w:rsidRPr="00396E74" w:rsidRDefault="00D17E6E" w:rsidP="001C2A00">
      <w:pPr>
        <w:rPr>
          <w:rFonts w:ascii="Helvetica" w:hAnsi="Helvetica" w:cs="Helvetica"/>
          <w:b/>
          <w:bCs/>
          <w:color w:val="242021"/>
          <w:sz w:val="20"/>
          <w:szCs w:val="20"/>
        </w:rPr>
      </w:pPr>
    </w:p>
    <w:p w14:paraId="1EB3D1E4" w14:textId="49A5909D" w:rsidR="001C2A00" w:rsidRDefault="002B553F" w:rsidP="001C2A00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If these items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are not replaced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wit</w:t>
      </w:r>
      <w:r w:rsidR="00B0587C">
        <w:rPr>
          <w:rFonts w:ascii="Helvetica" w:hAnsi="Helvetica" w:cs="Helvetica"/>
          <w:color w:val="242021"/>
          <w:sz w:val="22"/>
          <w:szCs w:val="22"/>
        </w:rPr>
        <w:t>hin 24 months, the module will not be able to accurately measure particulate matter (PM) concentrations</w:t>
      </w:r>
      <w:proofErr w:type="gramStart"/>
      <w:r w:rsidR="00B0587C">
        <w:rPr>
          <w:rFonts w:ascii="Helvetica" w:hAnsi="Helvetica" w:cs="Helvetica"/>
          <w:color w:val="242021"/>
          <w:sz w:val="22"/>
          <w:szCs w:val="22"/>
        </w:rPr>
        <w:t xml:space="preserve"> W</w:t>
      </w:r>
      <w:r w:rsidR="001C2A00">
        <w:rPr>
          <w:rFonts w:ascii="Helvetica" w:hAnsi="Helvetica" w:cs="Helvetica"/>
          <w:color w:val="242021"/>
          <w:sz w:val="22"/>
          <w:szCs w:val="22"/>
        </w:rPr>
        <w:t>e</w:t>
      </w:r>
      <w:proofErr w:type="gramEnd"/>
      <w:r w:rsidR="001C2A00">
        <w:rPr>
          <w:rFonts w:ascii="Helvetica" w:hAnsi="Helvetica" w:cs="Helvetica"/>
          <w:color w:val="242021"/>
          <w:sz w:val="22"/>
          <w:szCs w:val="22"/>
        </w:rPr>
        <w:t xml:space="preserve"> provide either a hot-swap or standard calibration service for this module. </w:t>
      </w:r>
    </w:p>
    <w:p w14:paraId="7387CA07" w14:textId="77777777" w:rsidR="001C2A00" w:rsidRPr="00530920" w:rsidRDefault="001C2A00" w:rsidP="001C2A00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3B5E6335" w14:textId="77777777" w:rsidR="001C2A00" w:rsidRDefault="001C2A00" w:rsidP="001C2A00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>Hot Swap Service</w:t>
      </w:r>
    </w:p>
    <w:p w14:paraId="2F10BB0D" w14:textId="35858D48" w:rsidR="001C2A00" w:rsidRPr="00530920" w:rsidRDefault="001C2A00" w:rsidP="001C2A00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hot swap subscription service provides you with a refurbished </w:t>
      </w:r>
      <w:r w:rsidR="00B0587C">
        <w:rPr>
          <w:rFonts w:ascii="Helvetica" w:hAnsi="Helvetica" w:cs="Helvetica"/>
          <w:color w:val="242021"/>
          <w:sz w:val="22"/>
          <w:szCs w:val="22"/>
        </w:rPr>
        <w:t>PCX</w:t>
      </w:r>
      <w:r>
        <w:rPr>
          <w:rFonts w:ascii="Helvetica" w:hAnsi="Helvetica" w:cs="Helvetica"/>
          <w:color w:val="242021"/>
          <w:sz w:val="22"/>
          <w:szCs w:val="22"/>
        </w:rPr>
        <w:t xml:space="preserve"> module with laboratory calibration certificate and extended lifetime warranty as required with no downtime for your project. Our hot swap fee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is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at $</w:t>
      </w:r>
      <w:r w:rsidR="00B0587C">
        <w:rPr>
          <w:rFonts w:ascii="Helvetica" w:hAnsi="Helvetica" w:cs="Helvetica"/>
          <w:color w:val="242021"/>
          <w:sz w:val="22"/>
          <w:szCs w:val="22"/>
        </w:rPr>
        <w:t>2250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24 months, pro-rated at the date of each module swap. </w:t>
      </w:r>
      <w:r>
        <w:rPr>
          <w:rFonts w:ascii="Helvetica" w:hAnsi="Helvetica" w:cs="Helvetica"/>
          <w:color w:val="242021"/>
          <w:sz w:val="22"/>
          <w:szCs w:val="22"/>
        </w:rPr>
        <w:br/>
      </w:r>
    </w:p>
    <w:p w14:paraId="2FE4B08C" w14:textId="77777777" w:rsidR="001C2A00" w:rsidRPr="001375C9" w:rsidRDefault="001C2A00" w:rsidP="001C2A00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1375C9">
        <w:rPr>
          <w:rFonts w:ascii="Helvetica" w:hAnsi="Helvetica" w:cs="Helvetica"/>
          <w:b/>
          <w:bCs/>
          <w:color w:val="242021"/>
          <w:sz w:val="22"/>
          <w:szCs w:val="22"/>
        </w:rPr>
        <w:t>Benefits:</w:t>
      </w:r>
    </w:p>
    <w:p w14:paraId="7355C7FE" w14:textId="10AE859B" w:rsidR="001C2A00" w:rsidRDefault="001C2A00" w:rsidP="001C2A00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With a lifetime warranty, t</w:t>
      </w:r>
      <w:r w:rsidRPr="00303A9C">
        <w:rPr>
          <w:rFonts w:ascii="Helvetica" w:hAnsi="Helvetica" w:cs="Helvetica"/>
          <w:color w:val="242021"/>
          <w:sz w:val="22"/>
          <w:szCs w:val="22"/>
        </w:rPr>
        <w:t>here are no module replacement costs ($</w:t>
      </w:r>
      <w:r w:rsidR="00C6153D">
        <w:rPr>
          <w:rFonts w:ascii="Helvetica" w:hAnsi="Helvetica" w:cs="Helvetica"/>
          <w:color w:val="242021"/>
          <w:sz w:val="22"/>
          <w:szCs w:val="22"/>
        </w:rPr>
        <w:t>8390</w:t>
      </w:r>
      <w:r w:rsidRPr="00303A9C">
        <w:rPr>
          <w:rFonts w:ascii="Helvetica" w:hAnsi="Helvetica" w:cs="Helvetica"/>
          <w:color w:val="242021"/>
          <w:sz w:val="22"/>
          <w:szCs w:val="22"/>
        </w:rPr>
        <w:t xml:space="preserve"> per module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6 years)</w:t>
      </w:r>
    </w:p>
    <w:p w14:paraId="3CE65302" w14:textId="77777777" w:rsidR="001C2A00" w:rsidRDefault="001C2A00" w:rsidP="001C2A00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Your costs are fixed, if the module requires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servicing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within 24 months there is no additional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fee</w:t>
      </w:r>
      <w:proofErr w:type="gramEnd"/>
    </w:p>
    <w:p w14:paraId="6B0B57C1" w14:textId="77777777" w:rsidR="001C2A00" w:rsidRDefault="001C2A00" w:rsidP="001C2A00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There is no downtime waiting for your module to be serviced – only one visit to site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required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</w:t>
      </w:r>
    </w:p>
    <w:p w14:paraId="2D3273C3" w14:textId="77777777" w:rsidR="001C2A00" w:rsidRPr="00530920" w:rsidRDefault="001C2A00" w:rsidP="001C2A00">
      <w:pPr>
        <w:pStyle w:val="ListParagraph"/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038FC201" w14:textId="77777777" w:rsidR="001C2A00" w:rsidRDefault="001C2A00" w:rsidP="001C2A00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Standard Calibration Service </w:t>
      </w:r>
    </w:p>
    <w:p w14:paraId="3D1262C0" w14:textId="751908D2" w:rsidR="001C2A00" w:rsidRDefault="001C2A00" w:rsidP="001C2A00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Our standard calibration service fee is $</w:t>
      </w:r>
      <w:r w:rsidR="002127EB">
        <w:rPr>
          <w:rFonts w:ascii="Helvetica" w:hAnsi="Helvetica" w:cs="Helvetica"/>
          <w:color w:val="242021"/>
          <w:sz w:val="22"/>
          <w:szCs w:val="22"/>
        </w:rPr>
        <w:t>1250</w:t>
      </w:r>
      <w:r w:rsidR="00C6153D">
        <w:rPr>
          <w:rFonts w:ascii="Helvetica" w:hAnsi="Helvetica" w:cs="Helvetica"/>
          <w:color w:val="242021"/>
          <w:sz w:val="22"/>
          <w:szCs w:val="22"/>
        </w:rPr>
        <w:t xml:space="preserve"> p</w:t>
      </w:r>
      <w:r>
        <w:rPr>
          <w:rFonts w:ascii="Helvetica" w:hAnsi="Helvetica" w:cs="Helvetica"/>
          <w:color w:val="242021"/>
          <w:sz w:val="22"/>
          <w:szCs w:val="22"/>
        </w:rPr>
        <w:t>er modul</w:t>
      </w:r>
      <w:r w:rsidR="00C6153D">
        <w:rPr>
          <w:rFonts w:ascii="Helvetica" w:hAnsi="Helvetica" w:cs="Helvetica"/>
          <w:color w:val="242021"/>
          <w:sz w:val="22"/>
          <w:szCs w:val="22"/>
        </w:rPr>
        <w:t>e.</w:t>
      </w:r>
      <w:r>
        <w:rPr>
          <w:rFonts w:ascii="Helvetica" w:hAnsi="Helvetica" w:cs="Helvetica"/>
          <w:color w:val="242021"/>
          <w:sz w:val="22"/>
          <w:szCs w:val="22"/>
        </w:rPr>
        <w:t xml:space="preserve"> Service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wait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time</w:t>
      </w:r>
      <w:r w:rsidR="00C04C53">
        <w:rPr>
          <w:rFonts w:ascii="Helvetica" w:hAnsi="Helvetica" w:cs="Helvetica"/>
          <w:color w:val="242021"/>
          <w:sz w:val="22"/>
          <w:szCs w:val="22"/>
        </w:rPr>
        <w:t xml:space="preserve"> is around 1 month</w:t>
      </w:r>
      <w:r>
        <w:rPr>
          <w:rFonts w:ascii="Helvetica" w:hAnsi="Helvetica" w:cs="Helvetica"/>
          <w:color w:val="242021"/>
          <w:sz w:val="22"/>
          <w:szCs w:val="22"/>
        </w:rPr>
        <w:t xml:space="preserve">, requiring either spare modules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purchased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or we can rent a module ($</w:t>
      </w:r>
      <w:r w:rsidR="00FF3A1C">
        <w:rPr>
          <w:rFonts w:ascii="Helvetica" w:hAnsi="Helvetica" w:cs="Helvetica"/>
          <w:color w:val="242021"/>
          <w:sz w:val="22"/>
          <w:szCs w:val="22"/>
        </w:rPr>
        <w:t>750</w:t>
      </w:r>
      <w:r>
        <w:rPr>
          <w:rFonts w:ascii="Helvetica" w:hAnsi="Helvetica" w:cs="Helvetica"/>
          <w:color w:val="242021"/>
          <w:sz w:val="22"/>
          <w:szCs w:val="22"/>
        </w:rPr>
        <w:t xml:space="preserve"> per month)</w:t>
      </w:r>
      <w:r w:rsidR="00E33F3F">
        <w:rPr>
          <w:rFonts w:ascii="Helvetica" w:hAnsi="Helvetica" w:cs="Helvetica"/>
          <w:color w:val="242021"/>
          <w:sz w:val="22"/>
          <w:szCs w:val="22"/>
        </w:rPr>
        <w:t>.</w:t>
      </w:r>
    </w:p>
    <w:p w14:paraId="0563370C" w14:textId="77777777" w:rsidR="001C2A00" w:rsidRPr="00816A3A" w:rsidRDefault="001C2A00" w:rsidP="001C2A00">
      <w:pPr>
        <w:spacing w:line="360" w:lineRule="auto"/>
        <w:rPr>
          <w:rFonts w:ascii="Helvetica" w:hAnsi="Helvetica" w:cs="Helvetica"/>
          <w:color w:val="242021"/>
          <w:sz w:val="16"/>
          <w:szCs w:val="16"/>
        </w:rPr>
      </w:pPr>
    </w:p>
    <w:p w14:paraId="4A436BED" w14:textId="77777777" w:rsidR="001C2A00" w:rsidRPr="004E31DD" w:rsidRDefault="001C2A00" w:rsidP="001C2A00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Comparison Table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2520"/>
        <w:gridCol w:w="3240"/>
        <w:gridCol w:w="2970"/>
      </w:tblGrid>
      <w:tr w:rsidR="001C2A00" w14:paraId="37FFD2BE" w14:textId="77777777" w:rsidTr="00DB18B1">
        <w:tc>
          <w:tcPr>
            <w:tcW w:w="2425" w:type="dxa"/>
            <w:vAlign w:val="center"/>
          </w:tcPr>
          <w:p w14:paraId="17902F27" w14:textId="77777777" w:rsidR="001C2A00" w:rsidRPr="005A26A3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Service/Calibration </w:t>
            </w:r>
          </w:p>
        </w:tc>
        <w:tc>
          <w:tcPr>
            <w:tcW w:w="2520" w:type="dxa"/>
            <w:vAlign w:val="center"/>
          </w:tcPr>
          <w:p w14:paraId="116DACA9" w14:textId="77777777" w:rsidR="001C2A00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Service Fee  </w:t>
            </w:r>
          </w:p>
        </w:tc>
        <w:tc>
          <w:tcPr>
            <w:tcW w:w="3240" w:type="dxa"/>
            <w:vAlign w:val="center"/>
          </w:tcPr>
          <w:p w14:paraId="3785796E" w14:textId="77777777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Additional Costs</w:t>
            </w:r>
          </w:p>
        </w:tc>
        <w:tc>
          <w:tcPr>
            <w:tcW w:w="2970" w:type="dxa"/>
          </w:tcPr>
          <w:p w14:paraId="169046FB" w14:textId="77777777" w:rsidR="001C2A00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Monthly Cost (includes replacement every 6 years)</w:t>
            </w:r>
          </w:p>
        </w:tc>
      </w:tr>
      <w:tr w:rsidR="001C2A00" w14:paraId="3E560847" w14:textId="77777777" w:rsidTr="00DB18B1">
        <w:tc>
          <w:tcPr>
            <w:tcW w:w="2425" w:type="dxa"/>
            <w:vAlign w:val="center"/>
          </w:tcPr>
          <w:p w14:paraId="6C448868" w14:textId="77777777" w:rsidR="001C2A00" w:rsidRPr="005A26A3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Hot swap </w:t>
            </w:r>
          </w:p>
        </w:tc>
        <w:tc>
          <w:tcPr>
            <w:tcW w:w="2520" w:type="dxa"/>
            <w:vAlign w:val="center"/>
          </w:tcPr>
          <w:p w14:paraId="1C31DF44" w14:textId="54AAC033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E33F3F">
              <w:rPr>
                <w:rFonts w:ascii="Helvetica" w:hAnsi="Helvetica" w:cs="Helvetica"/>
                <w:color w:val="242021"/>
                <w:sz w:val="22"/>
                <w:szCs w:val="22"/>
              </w:rPr>
              <w:t>2250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every 24 months</w:t>
            </w:r>
          </w:p>
        </w:tc>
        <w:tc>
          <w:tcPr>
            <w:tcW w:w="3240" w:type="dxa"/>
            <w:vAlign w:val="center"/>
          </w:tcPr>
          <w:p w14:paraId="404EF351" w14:textId="77777777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None</w:t>
            </w:r>
          </w:p>
        </w:tc>
        <w:tc>
          <w:tcPr>
            <w:tcW w:w="2970" w:type="dxa"/>
            <w:vAlign w:val="center"/>
          </w:tcPr>
          <w:p w14:paraId="2FD94C6F" w14:textId="2D765269" w:rsidR="001C2A00" w:rsidRPr="0032198C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983D03">
              <w:rPr>
                <w:rFonts w:ascii="Helvetica" w:hAnsi="Helvetica" w:cs="Helvetica"/>
                <w:color w:val="242021"/>
                <w:sz w:val="22"/>
                <w:szCs w:val="22"/>
              </w:rPr>
              <w:t>94</w:t>
            </w:r>
          </w:p>
        </w:tc>
      </w:tr>
      <w:tr w:rsidR="001C2A00" w14:paraId="4E834379" w14:textId="77777777" w:rsidTr="00DB18B1">
        <w:trPr>
          <w:trHeight w:val="737"/>
        </w:trPr>
        <w:tc>
          <w:tcPr>
            <w:tcW w:w="2425" w:type="dxa"/>
            <w:vAlign w:val="center"/>
          </w:tcPr>
          <w:p w14:paraId="0588705A" w14:textId="77777777" w:rsidR="001C2A00" w:rsidRPr="005A26A3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(using spare modules)</w:t>
            </w:r>
          </w:p>
        </w:tc>
        <w:tc>
          <w:tcPr>
            <w:tcW w:w="2520" w:type="dxa"/>
            <w:vMerge w:val="restart"/>
            <w:vAlign w:val="center"/>
          </w:tcPr>
          <w:p w14:paraId="5E4AD707" w14:textId="635C160E" w:rsidR="002127EB" w:rsidRDefault="001C2A00" w:rsidP="002127EB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2127EB">
              <w:rPr>
                <w:rFonts w:ascii="Helvetica" w:hAnsi="Helvetica" w:cs="Helvetica"/>
                <w:color w:val="242021"/>
                <w:sz w:val="22"/>
                <w:szCs w:val="22"/>
              </w:rPr>
              <w:t>1250</w:t>
            </w:r>
          </w:p>
          <w:p w14:paraId="7828196E" w14:textId="2DC61461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56494C3" w14:textId="266D64AD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2127EB">
              <w:rPr>
                <w:rFonts w:ascii="Helvetica" w:hAnsi="Helvetica" w:cs="Helvetica"/>
                <w:color w:val="242021"/>
                <w:sz w:val="22"/>
                <w:szCs w:val="22"/>
              </w:rPr>
              <w:t>8390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per spare module</w:t>
            </w:r>
          </w:p>
        </w:tc>
        <w:tc>
          <w:tcPr>
            <w:tcW w:w="2970" w:type="dxa"/>
            <w:vAlign w:val="center"/>
          </w:tcPr>
          <w:p w14:paraId="6EABC3CB" w14:textId="7687E963" w:rsidR="001C2A00" w:rsidRPr="0032198C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$1</w:t>
            </w:r>
            <w:r w:rsidR="003B7407">
              <w:rPr>
                <w:rFonts w:ascii="Helvetica" w:hAnsi="Helvetica" w:cs="Helvetica"/>
                <w:color w:val="242021"/>
                <w:sz w:val="22"/>
                <w:szCs w:val="22"/>
              </w:rPr>
              <w:t>69</w:t>
            </w:r>
          </w:p>
        </w:tc>
      </w:tr>
      <w:tr w:rsidR="001C2A00" w14:paraId="2E42E70E" w14:textId="77777777" w:rsidTr="00DB18B1">
        <w:trPr>
          <w:trHeight w:val="800"/>
        </w:trPr>
        <w:tc>
          <w:tcPr>
            <w:tcW w:w="2425" w:type="dxa"/>
            <w:vAlign w:val="center"/>
          </w:tcPr>
          <w:p w14:paraId="1CC05532" w14:textId="77777777" w:rsidR="001C2A00" w:rsidRPr="005A26A3" w:rsidRDefault="001C2A00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(rental)</w:t>
            </w:r>
          </w:p>
        </w:tc>
        <w:tc>
          <w:tcPr>
            <w:tcW w:w="2520" w:type="dxa"/>
            <w:vMerge/>
            <w:vAlign w:val="center"/>
          </w:tcPr>
          <w:p w14:paraId="199129A5" w14:textId="77777777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0F7678B" w14:textId="7626A06A" w:rsidR="001C2A00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C04C53">
              <w:rPr>
                <w:rFonts w:ascii="Helvetica" w:hAnsi="Helvetica" w:cs="Helvetica"/>
                <w:color w:val="242021"/>
                <w:sz w:val="22"/>
                <w:szCs w:val="22"/>
              </w:rPr>
              <w:t>750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(estimated rental fee)</w:t>
            </w:r>
          </w:p>
        </w:tc>
        <w:tc>
          <w:tcPr>
            <w:tcW w:w="2970" w:type="dxa"/>
            <w:vAlign w:val="center"/>
          </w:tcPr>
          <w:p w14:paraId="5E4C4012" w14:textId="46938DAA" w:rsidR="001C2A00" w:rsidRPr="0032198C" w:rsidRDefault="001C2A00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3B7407">
              <w:rPr>
                <w:rFonts w:ascii="Helvetica" w:hAnsi="Helvetica" w:cs="Helvetica"/>
                <w:color w:val="242021"/>
                <w:sz w:val="22"/>
                <w:szCs w:val="22"/>
              </w:rPr>
              <w:t>200</w:t>
            </w:r>
          </w:p>
        </w:tc>
      </w:tr>
    </w:tbl>
    <w:p w14:paraId="618D9405" w14:textId="77777777" w:rsidR="001C2A00" w:rsidRDefault="001C2A00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3BE193D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85D3754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30E92E6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6D7EB83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3CB2FCD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B784668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EEE4989" w14:textId="77777777" w:rsidR="00D40ECE" w:rsidRDefault="00D40EC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CBC2F9E" w14:textId="77777777" w:rsidR="00EF4AEF" w:rsidRDefault="00EF4AEF" w:rsidP="00D40ECE">
      <w:pPr>
        <w:rPr>
          <w:rFonts w:ascii="Helvetica" w:hAnsi="Helvetica"/>
          <w:b/>
          <w:color w:val="595959"/>
          <w:sz w:val="40"/>
          <w:szCs w:val="40"/>
        </w:rPr>
      </w:pPr>
    </w:p>
    <w:p w14:paraId="57CB178B" w14:textId="26625D0B" w:rsidR="00121BDF" w:rsidRPr="00EF4AEF" w:rsidRDefault="00121BDF" w:rsidP="00121BDF">
      <w:pPr>
        <w:rPr>
          <w:rFonts w:ascii="Helvetica" w:hAnsi="Helvetica"/>
          <w:b/>
          <w:color w:val="595959"/>
          <w:sz w:val="40"/>
          <w:szCs w:val="40"/>
        </w:rPr>
      </w:pPr>
      <w:r w:rsidRPr="00EF4AEF">
        <w:rPr>
          <w:rFonts w:ascii="Helvetica" w:hAnsi="Helvetica"/>
          <w:b/>
          <w:color w:val="595959"/>
          <w:sz w:val="40"/>
          <w:szCs w:val="40"/>
        </w:rPr>
        <w:t xml:space="preserve">VOC Module – Service/Calibration </w:t>
      </w:r>
    </w:p>
    <w:p w14:paraId="2553145A" w14:textId="77777777" w:rsidR="00121BDF" w:rsidRDefault="00121BDF" w:rsidP="00121BDF">
      <w:pPr>
        <w:spacing w:line="276" w:lineRule="auto"/>
        <w:rPr>
          <w:rStyle w:val="fontstyle21"/>
          <w:sz w:val="22"/>
          <w:szCs w:val="22"/>
        </w:rPr>
      </w:pPr>
    </w:p>
    <w:p w14:paraId="7F4086E6" w14:textId="77777777" w:rsidR="00121BDF" w:rsidRDefault="00121BDF" w:rsidP="00121BDF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777839">
        <w:rPr>
          <w:rFonts w:ascii="Helvetica" w:hAnsi="Helvetica" w:cs="Helvetica"/>
          <w:sz w:val="22"/>
          <w:szCs w:val="22"/>
        </w:rPr>
        <w:t xml:space="preserve">The VOC analyzer module requires a service and calibration at minimum every 24 months. </w:t>
      </w:r>
    </w:p>
    <w:p w14:paraId="69842D53" w14:textId="77777777" w:rsidR="00121BDF" w:rsidRPr="00530920" w:rsidRDefault="00121BDF" w:rsidP="00121BDF">
      <w:pPr>
        <w:spacing w:line="360" w:lineRule="auto"/>
        <w:rPr>
          <w:rFonts w:ascii="Helvetica" w:hAnsi="Helvetica" w:cs="Helvetica"/>
          <w:sz w:val="10"/>
          <w:szCs w:val="10"/>
        </w:rPr>
      </w:pPr>
    </w:p>
    <w:p w14:paraId="0ECBA817" w14:textId="77777777" w:rsidR="00121BDF" w:rsidRDefault="00121BDF" w:rsidP="00121BDF">
      <w:pPr>
        <w:spacing w:line="360" w:lineRule="auto"/>
        <w:rPr>
          <w:rFonts w:ascii="Helvetica" w:hAnsi="Helvetica"/>
          <w:bCs/>
          <w:color w:val="595959"/>
        </w:rPr>
      </w:pPr>
      <w:r w:rsidRPr="00AE1774">
        <w:rPr>
          <w:rFonts w:cstheme="minorHAnsi"/>
          <w:i/>
          <w:iCs/>
          <w:noProof/>
          <w:sz w:val="20"/>
          <w:szCs w:val="20"/>
        </w:rPr>
        <w:drawing>
          <wp:anchor distT="0" distB="0" distL="114300" distR="114300" simplePos="0" relativeHeight="251710976" behindDoc="1" locked="0" layoutInCell="1" allowOverlap="1" wp14:anchorId="2616B25D" wp14:editId="4FC570A0">
            <wp:simplePos x="0" y="0"/>
            <wp:positionH relativeFrom="margin">
              <wp:posOffset>332740</wp:posOffset>
            </wp:positionH>
            <wp:positionV relativeFrom="paragraph">
              <wp:posOffset>5715</wp:posOffset>
            </wp:positionV>
            <wp:extent cx="1099185" cy="1195605"/>
            <wp:effectExtent l="0" t="0" r="5715" b="5080"/>
            <wp:wrapNone/>
            <wp:docPr id="1436954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544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774">
        <w:rPr>
          <w:rFonts w:ascii="Helvetica" w:hAnsi="Helvetica"/>
          <w:bCs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647E97F8" wp14:editId="6798E9DF">
                <wp:simplePos x="0" y="0"/>
                <wp:positionH relativeFrom="margin">
                  <wp:posOffset>1724025</wp:posOffset>
                </wp:positionH>
                <wp:positionV relativeFrom="paragraph">
                  <wp:posOffset>3810</wp:posOffset>
                </wp:positionV>
                <wp:extent cx="47815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EFFE" w14:textId="77777777" w:rsidR="00121BDF" w:rsidRPr="00777839" w:rsidRDefault="00121BDF" w:rsidP="00121B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Nafion</w:t>
                            </w:r>
                            <w:proofErr w:type="spellEnd"/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membrane replacement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(humidity control)</w:t>
                            </w:r>
                          </w:p>
                          <w:p w14:paraId="669BAC40" w14:textId="77777777" w:rsidR="00121BDF" w:rsidRPr="00777839" w:rsidRDefault="00121BDF" w:rsidP="00121B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PID lamp and electrode stack replacement </w:t>
                            </w:r>
                          </w:p>
                          <w:p w14:paraId="7D2C104D" w14:textId="77777777" w:rsidR="00121BDF" w:rsidRPr="00777839" w:rsidRDefault="00121BDF" w:rsidP="00121B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Zero scrubber material replacement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(ABC technology)</w:t>
                            </w:r>
                          </w:p>
                          <w:p w14:paraId="1E7A603F" w14:textId="77777777" w:rsidR="00121BDF" w:rsidRPr="00777839" w:rsidRDefault="00121BDF" w:rsidP="00121BD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Multi-point calibration (dual range) 0 – 30 ppm and 0 – 500 ppb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E97F8" id="_x0000_s1027" type="#_x0000_t202" style="position:absolute;margin-left:135.75pt;margin-top:.3pt;width:376.5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ZC/AEAANU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" filled="f" stroked="f">
                <v:textbox style="mso-fit-shape-to-text:t">
                  <w:txbxContent>
                    <w:p w14:paraId="1C78EFFE" w14:textId="77777777" w:rsidR="00121BDF" w:rsidRPr="00777839" w:rsidRDefault="00121BDF" w:rsidP="00121B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proofErr w:type="spellStart"/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Nafion</w:t>
                      </w:r>
                      <w:proofErr w:type="spellEnd"/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membrane replacement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(humidity control)</w:t>
                      </w:r>
                    </w:p>
                    <w:p w14:paraId="669BAC40" w14:textId="77777777" w:rsidR="00121BDF" w:rsidRPr="00777839" w:rsidRDefault="00121BDF" w:rsidP="00121B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PID lamp and electrode stack replacement </w:t>
                      </w:r>
                    </w:p>
                    <w:p w14:paraId="7D2C104D" w14:textId="77777777" w:rsidR="00121BDF" w:rsidRPr="00777839" w:rsidRDefault="00121BDF" w:rsidP="00121B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Zero scrubber material replacement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(ABC technology)</w:t>
                      </w:r>
                    </w:p>
                    <w:p w14:paraId="1E7A603F" w14:textId="77777777" w:rsidR="00121BDF" w:rsidRPr="00777839" w:rsidRDefault="00121BDF" w:rsidP="00121BD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Multi-point calibration (dual range) 0 – 30 ppm and 0 – 500 ppb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FC3327" w14:textId="77777777" w:rsidR="00121BDF" w:rsidRDefault="00121BDF" w:rsidP="00121BDF">
      <w:pPr>
        <w:spacing w:line="360" w:lineRule="auto"/>
        <w:rPr>
          <w:rFonts w:ascii="Helvetica" w:hAnsi="Helvetica"/>
          <w:bCs/>
          <w:color w:val="595959"/>
        </w:rPr>
      </w:pPr>
    </w:p>
    <w:p w14:paraId="27432CDF" w14:textId="77777777" w:rsidR="00121BDF" w:rsidRDefault="00121BDF" w:rsidP="00121BDF">
      <w:pPr>
        <w:spacing w:line="360" w:lineRule="auto"/>
        <w:rPr>
          <w:rFonts w:ascii="Helvetica" w:hAnsi="Helvetica"/>
          <w:bCs/>
          <w:color w:val="595959"/>
        </w:rPr>
      </w:pPr>
    </w:p>
    <w:p w14:paraId="571D2859" w14:textId="77777777" w:rsidR="00121BDF" w:rsidRDefault="00121BDF" w:rsidP="00121BDF">
      <w:pPr>
        <w:spacing w:line="360" w:lineRule="auto"/>
        <w:rPr>
          <w:rFonts w:ascii="Helvetica" w:hAnsi="Helvetica"/>
          <w:bCs/>
          <w:color w:val="595959"/>
        </w:rPr>
      </w:pPr>
    </w:p>
    <w:p w14:paraId="14A1C729" w14:textId="77777777" w:rsidR="00121BDF" w:rsidRPr="00A809F4" w:rsidRDefault="00121BDF" w:rsidP="00121BDF">
      <w:pPr>
        <w:spacing w:line="360" w:lineRule="auto"/>
        <w:rPr>
          <w:rFonts w:ascii="Helvetica" w:hAnsi="Helvetica"/>
          <w:bCs/>
          <w:color w:val="595959"/>
        </w:rPr>
      </w:pPr>
    </w:p>
    <w:p w14:paraId="1D6227CB" w14:textId="77777777" w:rsidR="00121BDF" w:rsidRPr="00396E74" w:rsidRDefault="00121BDF" w:rsidP="00121BDF">
      <w:pPr>
        <w:rPr>
          <w:rFonts w:ascii="Helvetica" w:hAnsi="Helvetica" w:cs="Helvetica"/>
          <w:b/>
          <w:bCs/>
          <w:color w:val="242021"/>
          <w:sz w:val="20"/>
          <w:szCs w:val="20"/>
        </w:rPr>
      </w:pPr>
    </w:p>
    <w:p w14:paraId="599D5D8D" w14:textId="77777777" w:rsidR="00121BDF" w:rsidRDefault="00121BDF" w:rsidP="00121BDF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If these items are not replaced within 24 months, the module will not be able to accurately measure VOC concentrations. We provide either a hot-swap or standard calibration service for this module. </w:t>
      </w:r>
    </w:p>
    <w:p w14:paraId="051ADD04" w14:textId="77777777" w:rsidR="00121BDF" w:rsidRPr="00530920" w:rsidRDefault="00121BDF" w:rsidP="00121BDF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729DA06B" w14:textId="77777777" w:rsidR="00121BDF" w:rsidRDefault="00121BDF" w:rsidP="00121BDF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>Hot Swap Service</w:t>
      </w:r>
    </w:p>
    <w:p w14:paraId="24200B07" w14:textId="77777777" w:rsidR="00121BDF" w:rsidRPr="00530920" w:rsidRDefault="00121BDF" w:rsidP="00121BDF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hot swap subscription service provides you with a refurbished VOC module with laboratory calibration certificate and extended lifetime warranty as required with no downtime for your project. Our hot swap fee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is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at $1950 every 24 months, pro-rated at the date of each module swap. </w:t>
      </w:r>
      <w:r>
        <w:rPr>
          <w:rFonts w:ascii="Helvetica" w:hAnsi="Helvetica" w:cs="Helvetica"/>
          <w:color w:val="242021"/>
          <w:sz w:val="22"/>
          <w:szCs w:val="22"/>
        </w:rPr>
        <w:br/>
      </w:r>
    </w:p>
    <w:p w14:paraId="7C53E395" w14:textId="77777777" w:rsidR="00121BDF" w:rsidRPr="001375C9" w:rsidRDefault="00121BDF" w:rsidP="00121BDF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1375C9">
        <w:rPr>
          <w:rFonts w:ascii="Helvetica" w:hAnsi="Helvetica" w:cs="Helvetica"/>
          <w:b/>
          <w:bCs/>
          <w:color w:val="242021"/>
          <w:sz w:val="22"/>
          <w:szCs w:val="22"/>
        </w:rPr>
        <w:t>Benefits:</w:t>
      </w:r>
    </w:p>
    <w:p w14:paraId="394EB561" w14:textId="77777777" w:rsidR="00121BDF" w:rsidRDefault="00121BDF" w:rsidP="00121BDF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With a lifetime warranty, t</w:t>
      </w:r>
      <w:r w:rsidRPr="00303A9C">
        <w:rPr>
          <w:rFonts w:ascii="Helvetica" w:hAnsi="Helvetica" w:cs="Helvetica"/>
          <w:color w:val="242021"/>
          <w:sz w:val="22"/>
          <w:szCs w:val="22"/>
        </w:rPr>
        <w:t>here are no module replacement costs ($3940 per module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6 years)</w:t>
      </w:r>
    </w:p>
    <w:p w14:paraId="1B911398" w14:textId="4A5D29F9" w:rsidR="00121BDF" w:rsidRDefault="00121BDF" w:rsidP="00121BDF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Your costs are fixed, if the module requires </w:t>
      </w:r>
      <w:r w:rsidR="00D730E4">
        <w:rPr>
          <w:rFonts w:ascii="Helvetica" w:hAnsi="Helvetica" w:cs="Helvetica"/>
          <w:color w:val="242021"/>
          <w:sz w:val="22"/>
          <w:szCs w:val="22"/>
        </w:rPr>
        <w:t>service</w:t>
      </w:r>
      <w:r>
        <w:rPr>
          <w:rFonts w:ascii="Helvetica" w:hAnsi="Helvetica" w:cs="Helvetica"/>
          <w:color w:val="242021"/>
          <w:sz w:val="22"/>
          <w:szCs w:val="22"/>
        </w:rPr>
        <w:t xml:space="preserve"> within 24 months there is no additional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fee</w:t>
      </w:r>
      <w:proofErr w:type="gramEnd"/>
    </w:p>
    <w:p w14:paraId="27A98164" w14:textId="1A1D25DA" w:rsidR="00121BDF" w:rsidRDefault="00121BDF" w:rsidP="00121BDF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There is no downtime waiting for your module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serviced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– only one visit to site </w:t>
      </w:r>
      <w:r w:rsidR="00D730E4">
        <w:rPr>
          <w:rFonts w:ascii="Helvetica" w:hAnsi="Helvetica" w:cs="Helvetica"/>
          <w:color w:val="242021"/>
          <w:sz w:val="22"/>
          <w:szCs w:val="22"/>
        </w:rPr>
        <w:t>required.</w:t>
      </w:r>
      <w:r>
        <w:rPr>
          <w:rFonts w:ascii="Helvetica" w:hAnsi="Helvetica" w:cs="Helvetica"/>
          <w:color w:val="242021"/>
          <w:sz w:val="22"/>
          <w:szCs w:val="22"/>
        </w:rPr>
        <w:t xml:space="preserve"> </w:t>
      </w:r>
    </w:p>
    <w:p w14:paraId="2CD5A4A2" w14:textId="77777777" w:rsidR="00121BDF" w:rsidRPr="00530920" w:rsidRDefault="00121BDF" w:rsidP="00121BDF">
      <w:pPr>
        <w:pStyle w:val="ListParagraph"/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1B19A362" w14:textId="77777777" w:rsidR="00121BDF" w:rsidRDefault="00121BDF" w:rsidP="00121BDF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Standard Calibration Service </w:t>
      </w:r>
    </w:p>
    <w:p w14:paraId="419DB9D9" w14:textId="77777777" w:rsidR="00121BDF" w:rsidRDefault="00121BDF" w:rsidP="00121BDF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standard calibration service fee is $1750 per module, or $1000 for a set of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10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modules. Service wait times are up to 2 months, requiring either spare modules to be purchased or we can rent a module ($500 per month)</w:t>
      </w:r>
    </w:p>
    <w:p w14:paraId="5AEF8C1A" w14:textId="77777777" w:rsidR="00121BDF" w:rsidRPr="00816A3A" w:rsidRDefault="00121BDF" w:rsidP="00121BDF">
      <w:pPr>
        <w:spacing w:line="360" w:lineRule="auto"/>
        <w:rPr>
          <w:rFonts w:ascii="Helvetica" w:hAnsi="Helvetica" w:cs="Helvetica"/>
          <w:color w:val="242021"/>
          <w:sz w:val="16"/>
          <w:szCs w:val="16"/>
        </w:rPr>
      </w:pPr>
    </w:p>
    <w:p w14:paraId="32DEAC38" w14:textId="77777777" w:rsidR="00121BDF" w:rsidRPr="004E31DD" w:rsidRDefault="00121BDF" w:rsidP="00121BDF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Comparison Table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2520"/>
        <w:gridCol w:w="3240"/>
        <w:gridCol w:w="2970"/>
      </w:tblGrid>
      <w:tr w:rsidR="00121BDF" w14:paraId="6E606471" w14:textId="77777777" w:rsidTr="000817AE">
        <w:tc>
          <w:tcPr>
            <w:tcW w:w="2425" w:type="dxa"/>
            <w:vAlign w:val="center"/>
          </w:tcPr>
          <w:p w14:paraId="2381B3F7" w14:textId="77777777" w:rsidR="00121BDF" w:rsidRPr="005A26A3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Service/Calibration </w:t>
            </w:r>
          </w:p>
        </w:tc>
        <w:tc>
          <w:tcPr>
            <w:tcW w:w="2520" w:type="dxa"/>
            <w:vAlign w:val="center"/>
          </w:tcPr>
          <w:p w14:paraId="41E1D97B" w14:textId="77777777" w:rsidR="00121BDF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Service Fee  </w:t>
            </w:r>
          </w:p>
        </w:tc>
        <w:tc>
          <w:tcPr>
            <w:tcW w:w="3240" w:type="dxa"/>
            <w:vAlign w:val="center"/>
          </w:tcPr>
          <w:p w14:paraId="106119DB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Additional Costs</w:t>
            </w:r>
          </w:p>
        </w:tc>
        <w:tc>
          <w:tcPr>
            <w:tcW w:w="2970" w:type="dxa"/>
          </w:tcPr>
          <w:p w14:paraId="782995AF" w14:textId="77777777" w:rsidR="00121BDF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Monthly Cost (includes replacement every 6 years)</w:t>
            </w:r>
          </w:p>
        </w:tc>
      </w:tr>
      <w:tr w:rsidR="00121BDF" w14:paraId="0BC2A2AB" w14:textId="77777777" w:rsidTr="000817AE">
        <w:tc>
          <w:tcPr>
            <w:tcW w:w="2425" w:type="dxa"/>
            <w:vAlign w:val="center"/>
          </w:tcPr>
          <w:p w14:paraId="02FA2549" w14:textId="77777777" w:rsidR="00121BDF" w:rsidRPr="005A26A3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Hot swap </w:t>
            </w:r>
          </w:p>
        </w:tc>
        <w:tc>
          <w:tcPr>
            <w:tcW w:w="2520" w:type="dxa"/>
            <w:vAlign w:val="center"/>
          </w:tcPr>
          <w:p w14:paraId="51751A17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$1950 every 24 months</w:t>
            </w:r>
          </w:p>
        </w:tc>
        <w:tc>
          <w:tcPr>
            <w:tcW w:w="3240" w:type="dxa"/>
            <w:vAlign w:val="center"/>
          </w:tcPr>
          <w:p w14:paraId="1476C385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None</w:t>
            </w:r>
          </w:p>
        </w:tc>
        <w:tc>
          <w:tcPr>
            <w:tcW w:w="2970" w:type="dxa"/>
            <w:vAlign w:val="center"/>
          </w:tcPr>
          <w:p w14:paraId="2B3783A9" w14:textId="77777777" w:rsidR="00121BDF" w:rsidRPr="0032198C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$81 </w:t>
            </w:r>
          </w:p>
        </w:tc>
      </w:tr>
      <w:tr w:rsidR="00121BDF" w14:paraId="7024C3E9" w14:textId="77777777" w:rsidTr="000817AE">
        <w:trPr>
          <w:trHeight w:val="737"/>
        </w:trPr>
        <w:tc>
          <w:tcPr>
            <w:tcW w:w="2425" w:type="dxa"/>
            <w:vAlign w:val="center"/>
          </w:tcPr>
          <w:p w14:paraId="44E73D68" w14:textId="77777777" w:rsidR="00121BDF" w:rsidRPr="005A26A3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(using spare modules)</w:t>
            </w:r>
          </w:p>
        </w:tc>
        <w:tc>
          <w:tcPr>
            <w:tcW w:w="2520" w:type="dxa"/>
            <w:vMerge w:val="restart"/>
            <w:vAlign w:val="center"/>
          </w:tcPr>
          <w:p w14:paraId="762B9CF7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$1750 or $1000 </w:t>
            </w:r>
          </w:p>
          <w:p w14:paraId="023195F0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(set of 10) </w:t>
            </w:r>
          </w:p>
        </w:tc>
        <w:tc>
          <w:tcPr>
            <w:tcW w:w="3240" w:type="dxa"/>
            <w:vAlign w:val="center"/>
          </w:tcPr>
          <w:p w14:paraId="4351C25F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$3940 per spare module</w:t>
            </w:r>
          </w:p>
        </w:tc>
        <w:tc>
          <w:tcPr>
            <w:tcW w:w="2970" w:type="dxa"/>
            <w:vAlign w:val="center"/>
          </w:tcPr>
          <w:p w14:paraId="329A9A78" w14:textId="77777777" w:rsidR="00121BDF" w:rsidRPr="0032198C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$127 (1) / $96 (10)</w:t>
            </w:r>
          </w:p>
        </w:tc>
      </w:tr>
      <w:tr w:rsidR="00121BDF" w14:paraId="26D6225E" w14:textId="77777777" w:rsidTr="000817AE">
        <w:trPr>
          <w:trHeight w:val="800"/>
        </w:trPr>
        <w:tc>
          <w:tcPr>
            <w:tcW w:w="2425" w:type="dxa"/>
            <w:vAlign w:val="center"/>
          </w:tcPr>
          <w:p w14:paraId="4D7CA513" w14:textId="77777777" w:rsidR="00121BDF" w:rsidRPr="005A26A3" w:rsidRDefault="00121BDF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(rental)</w:t>
            </w:r>
          </w:p>
        </w:tc>
        <w:tc>
          <w:tcPr>
            <w:tcW w:w="2520" w:type="dxa"/>
            <w:vMerge/>
            <w:vAlign w:val="center"/>
          </w:tcPr>
          <w:p w14:paraId="41D5A53D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C30FF1C" w14:textId="77777777" w:rsidR="00121BDF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$1000 (estimated rental fee)</w:t>
            </w:r>
          </w:p>
        </w:tc>
        <w:tc>
          <w:tcPr>
            <w:tcW w:w="2970" w:type="dxa"/>
            <w:vAlign w:val="center"/>
          </w:tcPr>
          <w:p w14:paraId="3EB7A8DE" w14:textId="77777777" w:rsidR="00121BDF" w:rsidRPr="0032198C" w:rsidRDefault="00121BDF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$169 (1) / $138 (10)</w:t>
            </w:r>
          </w:p>
        </w:tc>
      </w:tr>
    </w:tbl>
    <w:p w14:paraId="7FF14231" w14:textId="77777777" w:rsidR="00121BDF" w:rsidRDefault="00121BDF" w:rsidP="00121BDF">
      <w:pPr>
        <w:rPr>
          <w:rFonts w:ascii="Helvetica" w:hAnsi="Helvetica" w:cs="Helvetica"/>
          <w:color w:val="242021"/>
          <w:sz w:val="8"/>
          <w:szCs w:val="8"/>
        </w:rPr>
      </w:pPr>
    </w:p>
    <w:p w14:paraId="65854E08" w14:textId="77777777" w:rsidR="00121BDF" w:rsidRDefault="00121BDF" w:rsidP="00121BDF">
      <w:pPr>
        <w:rPr>
          <w:rFonts w:ascii="Helvetica" w:hAnsi="Helvetica" w:cs="Helvetica"/>
          <w:color w:val="242021"/>
          <w:sz w:val="8"/>
          <w:szCs w:val="8"/>
        </w:rPr>
      </w:pPr>
    </w:p>
    <w:p w14:paraId="460F690A" w14:textId="77777777" w:rsidR="00121BDF" w:rsidRDefault="00121BDF" w:rsidP="00121BDF">
      <w:pPr>
        <w:rPr>
          <w:rFonts w:ascii="Helvetica" w:hAnsi="Helvetica" w:cs="Helvetica"/>
          <w:color w:val="242021"/>
          <w:sz w:val="8"/>
          <w:szCs w:val="8"/>
        </w:rPr>
      </w:pPr>
    </w:p>
    <w:p w14:paraId="583D8032" w14:textId="77777777" w:rsidR="00121BDF" w:rsidRDefault="00121BDF" w:rsidP="00121BDF">
      <w:pPr>
        <w:rPr>
          <w:rFonts w:ascii="Helvetica" w:hAnsi="Helvetica" w:cs="Helvetica"/>
          <w:color w:val="242021"/>
          <w:sz w:val="8"/>
          <w:szCs w:val="8"/>
        </w:rPr>
      </w:pPr>
    </w:p>
    <w:p w14:paraId="4A6BD6A7" w14:textId="77777777" w:rsidR="00121BDF" w:rsidRDefault="00121BDF" w:rsidP="00121BDF">
      <w:pPr>
        <w:rPr>
          <w:rFonts w:ascii="Helvetica" w:hAnsi="Helvetica" w:cs="Helvetica"/>
          <w:color w:val="242021"/>
          <w:sz w:val="8"/>
          <w:szCs w:val="8"/>
        </w:rPr>
      </w:pPr>
    </w:p>
    <w:p w14:paraId="6E467C59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DBC0623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6FF7D1F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5B2D277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7C6B39D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27F2B38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56F1311" w14:textId="77777777" w:rsidR="00EF401E" w:rsidRDefault="00EF401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9B934B2" w14:textId="77777777" w:rsidR="00121BDF" w:rsidRDefault="00121BDF" w:rsidP="007B11AE">
      <w:pPr>
        <w:rPr>
          <w:rFonts w:ascii="Helvetica" w:hAnsi="Helvetica" w:cs="Helvetica"/>
          <w:color w:val="242021"/>
          <w:sz w:val="8"/>
          <w:szCs w:val="8"/>
        </w:rPr>
      </w:pPr>
    </w:p>
    <w:p w14:paraId="3AE401C6" w14:textId="77777777" w:rsidR="00121BDF" w:rsidRDefault="00121BDF" w:rsidP="007B11AE">
      <w:pPr>
        <w:rPr>
          <w:rFonts w:ascii="Helvetica" w:hAnsi="Helvetica" w:cs="Helvetica"/>
          <w:color w:val="242021"/>
          <w:sz w:val="8"/>
          <w:szCs w:val="8"/>
        </w:rPr>
      </w:pPr>
      <w:r>
        <w:rPr>
          <w:rFonts w:ascii="Helvetica" w:hAnsi="Helvetica" w:cs="Helvetica"/>
          <w:color w:val="242021"/>
          <w:sz w:val="8"/>
          <w:szCs w:val="8"/>
        </w:rPr>
        <w:t>\</w:t>
      </w:r>
    </w:p>
    <w:p w14:paraId="69D35372" w14:textId="5066CB2D" w:rsidR="007B11AE" w:rsidRPr="00EF4AEF" w:rsidRDefault="00121BDF" w:rsidP="007B11AE">
      <w:pPr>
        <w:rPr>
          <w:rFonts w:ascii="Helvetica" w:hAnsi="Helvetica"/>
          <w:b/>
          <w:color w:val="595959"/>
          <w:sz w:val="40"/>
          <w:szCs w:val="40"/>
        </w:rPr>
      </w:pPr>
      <w:r>
        <w:rPr>
          <w:rFonts w:ascii="Helvetica" w:hAnsi="Helvetica"/>
          <w:b/>
          <w:color w:val="595959"/>
          <w:sz w:val="40"/>
          <w:szCs w:val="40"/>
        </w:rPr>
        <w:t xml:space="preserve">Other </w:t>
      </w:r>
      <w:r w:rsidR="007B11AE">
        <w:rPr>
          <w:rFonts w:ascii="Helvetica" w:hAnsi="Helvetica"/>
          <w:b/>
          <w:color w:val="595959"/>
          <w:sz w:val="40"/>
          <w:szCs w:val="40"/>
        </w:rPr>
        <w:t>Gas</w:t>
      </w:r>
      <w:r w:rsidR="007B11AE" w:rsidRPr="00EF4AEF">
        <w:rPr>
          <w:rFonts w:ascii="Helvetica" w:hAnsi="Helvetica"/>
          <w:b/>
          <w:color w:val="595959"/>
          <w:sz w:val="40"/>
          <w:szCs w:val="40"/>
        </w:rPr>
        <w:t xml:space="preserve"> Module</w:t>
      </w:r>
      <w:r>
        <w:rPr>
          <w:rFonts w:ascii="Helvetica" w:hAnsi="Helvetica"/>
          <w:b/>
          <w:color w:val="595959"/>
          <w:sz w:val="40"/>
          <w:szCs w:val="40"/>
        </w:rPr>
        <w:t>s</w:t>
      </w:r>
      <w:r w:rsidR="007B11AE" w:rsidRPr="00EF4AEF">
        <w:rPr>
          <w:rFonts w:ascii="Helvetica" w:hAnsi="Helvetica"/>
          <w:b/>
          <w:color w:val="595959"/>
          <w:sz w:val="40"/>
          <w:szCs w:val="40"/>
        </w:rPr>
        <w:t xml:space="preserve"> - Service/Calibration </w:t>
      </w:r>
    </w:p>
    <w:p w14:paraId="19FB1A18" w14:textId="77777777" w:rsidR="007B11AE" w:rsidRDefault="007B11AE" w:rsidP="007B11AE">
      <w:pPr>
        <w:spacing w:line="276" w:lineRule="auto"/>
        <w:rPr>
          <w:rStyle w:val="fontstyle21"/>
          <w:sz w:val="22"/>
          <w:szCs w:val="22"/>
        </w:rPr>
      </w:pPr>
    </w:p>
    <w:p w14:paraId="5124BBF2" w14:textId="6053E4F3" w:rsidR="007B11AE" w:rsidRDefault="007B11AE" w:rsidP="007B11AE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777839">
        <w:rPr>
          <w:rFonts w:ascii="Helvetica" w:hAnsi="Helvetica" w:cs="Helvetica"/>
          <w:sz w:val="22"/>
          <w:szCs w:val="22"/>
        </w:rPr>
        <w:t xml:space="preserve">The </w:t>
      </w:r>
      <w:r>
        <w:rPr>
          <w:rFonts w:ascii="Helvetica" w:hAnsi="Helvetica" w:cs="Helvetica"/>
          <w:sz w:val="22"/>
          <w:szCs w:val="22"/>
        </w:rPr>
        <w:t>Aeroqu</w:t>
      </w:r>
      <w:r w:rsidR="00573381">
        <w:rPr>
          <w:rFonts w:ascii="Helvetica" w:hAnsi="Helvetica" w:cs="Helvetica"/>
          <w:sz w:val="22"/>
          <w:szCs w:val="22"/>
        </w:rPr>
        <w:t>a</w:t>
      </w:r>
      <w:r>
        <w:rPr>
          <w:rFonts w:ascii="Helvetica" w:hAnsi="Helvetica" w:cs="Helvetica"/>
          <w:sz w:val="22"/>
          <w:szCs w:val="22"/>
        </w:rPr>
        <w:t>l Gas</w:t>
      </w:r>
      <w:r w:rsidRPr="00777839">
        <w:rPr>
          <w:rFonts w:ascii="Helvetica" w:hAnsi="Helvetica" w:cs="Helvetica"/>
          <w:sz w:val="22"/>
          <w:szCs w:val="22"/>
        </w:rPr>
        <w:t xml:space="preserve"> analyzer module</w:t>
      </w:r>
      <w:r>
        <w:rPr>
          <w:rFonts w:ascii="Helvetica" w:hAnsi="Helvetica" w:cs="Helvetica"/>
          <w:sz w:val="22"/>
          <w:szCs w:val="22"/>
        </w:rPr>
        <w:t>s</w:t>
      </w:r>
      <w:r w:rsidRPr="00777839">
        <w:rPr>
          <w:rFonts w:ascii="Helvetica" w:hAnsi="Helvetica" w:cs="Helvetica"/>
          <w:sz w:val="22"/>
          <w:szCs w:val="22"/>
        </w:rPr>
        <w:t xml:space="preserve"> require</w:t>
      </w:r>
      <w:r w:rsidR="00392E25">
        <w:rPr>
          <w:rFonts w:ascii="Helvetica" w:hAnsi="Helvetica" w:cs="Helvetica"/>
          <w:sz w:val="22"/>
          <w:szCs w:val="22"/>
        </w:rPr>
        <w:t xml:space="preserve"> full replacement every 24 </w:t>
      </w:r>
      <w:r w:rsidR="00D730E4">
        <w:rPr>
          <w:rFonts w:ascii="Helvetica" w:hAnsi="Helvetica" w:cs="Helvetica"/>
          <w:sz w:val="22"/>
          <w:szCs w:val="22"/>
        </w:rPr>
        <w:t>months.</w:t>
      </w:r>
      <w:r w:rsidR="00392E25">
        <w:rPr>
          <w:rFonts w:ascii="Helvetica" w:hAnsi="Helvetica" w:cs="Helvetica"/>
          <w:sz w:val="22"/>
          <w:szCs w:val="22"/>
        </w:rPr>
        <w:t xml:space="preserve"> </w:t>
      </w:r>
    </w:p>
    <w:p w14:paraId="094B19B8" w14:textId="77777777" w:rsidR="007B11AE" w:rsidRPr="00530920" w:rsidRDefault="007B11AE" w:rsidP="007B11AE">
      <w:pPr>
        <w:spacing w:line="360" w:lineRule="auto"/>
        <w:rPr>
          <w:rFonts w:ascii="Helvetica" w:hAnsi="Helvetica" w:cs="Helvetica"/>
          <w:sz w:val="10"/>
          <w:szCs w:val="10"/>
        </w:rPr>
      </w:pPr>
    </w:p>
    <w:p w14:paraId="2126636A" w14:textId="77777777" w:rsidR="007B11AE" w:rsidRDefault="007B11AE" w:rsidP="007B11AE">
      <w:pPr>
        <w:spacing w:line="360" w:lineRule="auto"/>
        <w:rPr>
          <w:rFonts w:ascii="Helvetica" w:hAnsi="Helvetica"/>
          <w:bCs/>
          <w:color w:val="595959"/>
        </w:rPr>
      </w:pPr>
      <w:r w:rsidRPr="00AE1774">
        <w:rPr>
          <w:rFonts w:cstheme="minorHAnsi"/>
          <w:i/>
          <w:iCs/>
          <w:noProof/>
          <w:sz w:val="20"/>
          <w:szCs w:val="20"/>
        </w:rPr>
        <w:drawing>
          <wp:anchor distT="0" distB="0" distL="114300" distR="114300" simplePos="0" relativeHeight="251702784" behindDoc="1" locked="0" layoutInCell="1" allowOverlap="1" wp14:anchorId="1C1C36DF" wp14:editId="0171C495">
            <wp:simplePos x="0" y="0"/>
            <wp:positionH relativeFrom="margin">
              <wp:posOffset>332740</wp:posOffset>
            </wp:positionH>
            <wp:positionV relativeFrom="paragraph">
              <wp:posOffset>5715</wp:posOffset>
            </wp:positionV>
            <wp:extent cx="1099185" cy="1195605"/>
            <wp:effectExtent l="0" t="0" r="5715" b="5080"/>
            <wp:wrapNone/>
            <wp:docPr id="195351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544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774">
        <w:rPr>
          <w:rFonts w:ascii="Helvetica" w:hAnsi="Helvetica"/>
          <w:bCs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48F4B1E" wp14:editId="08418037">
                <wp:simplePos x="0" y="0"/>
                <wp:positionH relativeFrom="margin">
                  <wp:posOffset>1724025</wp:posOffset>
                </wp:positionH>
                <wp:positionV relativeFrom="paragraph">
                  <wp:posOffset>3810</wp:posOffset>
                </wp:positionV>
                <wp:extent cx="4781550" cy="1404620"/>
                <wp:effectExtent l="0" t="0" r="0" b="0"/>
                <wp:wrapSquare wrapText="bothSides"/>
                <wp:docPr id="1351203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D9676" w14:textId="77777777" w:rsidR="007B11AE" w:rsidRPr="00777839" w:rsidRDefault="007B11AE" w:rsidP="007B11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Nafion</w:t>
                            </w:r>
                            <w:proofErr w:type="spellEnd"/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membrane replacement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(humidity control)</w:t>
                            </w:r>
                          </w:p>
                          <w:p w14:paraId="7F9816F5" w14:textId="49AE4700" w:rsidR="00392E25" w:rsidRDefault="00392E25" w:rsidP="007B11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Gas sensor (24-month lifespan)</w:t>
                            </w:r>
                          </w:p>
                          <w:p w14:paraId="0CE829D5" w14:textId="1B935E5F" w:rsidR="007B11AE" w:rsidRPr="00777839" w:rsidRDefault="007B11AE" w:rsidP="007B11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Zero scrubber material replacement 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(ABC technology)</w:t>
                            </w:r>
                          </w:p>
                          <w:p w14:paraId="419985BA" w14:textId="77777777" w:rsidR="007B11AE" w:rsidRPr="00777839" w:rsidRDefault="007B11AE" w:rsidP="007B11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777839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Multi-point calibration (dual range) 0 – 30 ppm and 0 – 500 ppb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F4B1E" id="_x0000_s1028" type="#_x0000_t202" style="position:absolute;margin-left:135.75pt;margin-top:.3pt;width:376.5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" filled="f" stroked="f">
                <v:textbox style="mso-fit-shape-to-text:t">
                  <w:txbxContent>
                    <w:p w14:paraId="5FBD9676" w14:textId="77777777" w:rsidR="007B11AE" w:rsidRPr="00777839" w:rsidRDefault="007B11AE" w:rsidP="007B11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proofErr w:type="spellStart"/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Nafion</w:t>
                      </w:r>
                      <w:proofErr w:type="spellEnd"/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membrane replacement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(humidity control)</w:t>
                      </w:r>
                    </w:p>
                    <w:p w14:paraId="7F9816F5" w14:textId="49AE4700" w:rsidR="00392E25" w:rsidRDefault="00392E25" w:rsidP="007B11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Gas sensor (24-month lifespan)</w:t>
                      </w:r>
                    </w:p>
                    <w:p w14:paraId="0CE829D5" w14:textId="1B935E5F" w:rsidR="007B11AE" w:rsidRPr="00777839" w:rsidRDefault="007B11AE" w:rsidP="007B11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Zero scrubber material replacement 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(ABC technology)</w:t>
                      </w:r>
                    </w:p>
                    <w:p w14:paraId="419985BA" w14:textId="77777777" w:rsidR="007B11AE" w:rsidRPr="00777839" w:rsidRDefault="007B11AE" w:rsidP="007B11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777839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Multi-point calibration (dual range) 0 – 30 ppm and 0 – 500 ppb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09C7E" w14:textId="77777777" w:rsidR="007B11AE" w:rsidRDefault="007B11AE" w:rsidP="007B11AE">
      <w:pPr>
        <w:spacing w:line="360" w:lineRule="auto"/>
        <w:rPr>
          <w:rFonts w:ascii="Helvetica" w:hAnsi="Helvetica"/>
          <w:bCs/>
          <w:color w:val="595959"/>
        </w:rPr>
      </w:pPr>
    </w:p>
    <w:p w14:paraId="70407672" w14:textId="77777777" w:rsidR="007B11AE" w:rsidRDefault="007B11AE" w:rsidP="007B11AE">
      <w:pPr>
        <w:spacing w:line="360" w:lineRule="auto"/>
        <w:rPr>
          <w:rFonts w:ascii="Helvetica" w:hAnsi="Helvetica"/>
          <w:bCs/>
          <w:color w:val="595959"/>
        </w:rPr>
      </w:pPr>
    </w:p>
    <w:p w14:paraId="740CEA19" w14:textId="77777777" w:rsidR="007B11AE" w:rsidRDefault="007B11AE" w:rsidP="007B11AE">
      <w:pPr>
        <w:spacing w:line="360" w:lineRule="auto"/>
        <w:rPr>
          <w:rFonts w:ascii="Helvetica" w:hAnsi="Helvetica"/>
          <w:bCs/>
          <w:color w:val="595959"/>
        </w:rPr>
      </w:pPr>
    </w:p>
    <w:p w14:paraId="2E7DB67F" w14:textId="77777777" w:rsidR="007B11AE" w:rsidRPr="00A809F4" w:rsidRDefault="007B11AE" w:rsidP="007B11AE">
      <w:pPr>
        <w:spacing w:line="360" w:lineRule="auto"/>
        <w:rPr>
          <w:rFonts w:ascii="Helvetica" w:hAnsi="Helvetica"/>
          <w:bCs/>
          <w:color w:val="595959"/>
        </w:rPr>
      </w:pPr>
    </w:p>
    <w:p w14:paraId="27CEF1E4" w14:textId="77777777" w:rsidR="007B11AE" w:rsidRPr="00396E74" w:rsidRDefault="007B11AE" w:rsidP="007B11AE">
      <w:pPr>
        <w:rPr>
          <w:rFonts w:ascii="Helvetica" w:hAnsi="Helvetica" w:cs="Helvetica"/>
          <w:b/>
          <w:bCs/>
          <w:color w:val="242021"/>
          <w:sz w:val="20"/>
          <w:szCs w:val="20"/>
        </w:rPr>
      </w:pPr>
    </w:p>
    <w:p w14:paraId="492283CE" w14:textId="4AC782FB" w:rsidR="007B11AE" w:rsidRDefault="00392E25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Modules will </w:t>
      </w:r>
      <w:r w:rsidR="008E1DA1">
        <w:rPr>
          <w:rFonts w:ascii="Helvetica" w:hAnsi="Helvetica" w:cs="Helvetica"/>
          <w:color w:val="242021"/>
          <w:sz w:val="22"/>
          <w:szCs w:val="22"/>
        </w:rPr>
        <w:t xml:space="preserve">begin to fail around 24 months of use, as the sensor </w:t>
      </w:r>
      <w:r w:rsidR="00D730E4">
        <w:rPr>
          <w:rFonts w:ascii="Helvetica" w:hAnsi="Helvetica" w:cs="Helvetica"/>
          <w:color w:val="242021"/>
          <w:sz w:val="22"/>
          <w:szCs w:val="22"/>
        </w:rPr>
        <w:t>expires,</w:t>
      </w:r>
      <w:r w:rsidR="000934D0">
        <w:rPr>
          <w:rFonts w:ascii="Helvetica" w:hAnsi="Helvetica" w:cs="Helvetica"/>
          <w:color w:val="242021"/>
          <w:sz w:val="22"/>
          <w:szCs w:val="22"/>
        </w:rPr>
        <w:t xml:space="preserve"> and other components are exhausted. </w:t>
      </w:r>
      <w:r w:rsidR="007B11AE">
        <w:rPr>
          <w:rFonts w:ascii="Helvetica" w:hAnsi="Helvetica" w:cs="Helvetica"/>
          <w:color w:val="242021"/>
          <w:sz w:val="22"/>
          <w:szCs w:val="22"/>
        </w:rPr>
        <w:t xml:space="preserve">We provide either a hot-swap or standard calibration service for this module. </w:t>
      </w:r>
    </w:p>
    <w:p w14:paraId="60FE2C7F" w14:textId="77777777" w:rsidR="00D763CB" w:rsidRPr="008F3823" w:rsidRDefault="00D763CB" w:rsidP="007B11AE">
      <w:pPr>
        <w:spacing w:line="360" w:lineRule="auto"/>
        <w:rPr>
          <w:rFonts w:ascii="Helvetica" w:hAnsi="Helvetica" w:cs="Helvetica"/>
          <w:color w:val="242021"/>
          <w:sz w:val="14"/>
          <w:szCs w:val="14"/>
        </w:rPr>
      </w:pPr>
    </w:p>
    <w:p w14:paraId="540E47EC" w14:textId="12A8E116" w:rsidR="00D763CB" w:rsidRDefault="00D763CB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D763CB"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Field Calibration </w:t>
      </w:r>
    </w:p>
    <w:p w14:paraId="69EEB7A0" w14:textId="1841861E" w:rsidR="00C31805" w:rsidRDefault="00D763CB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For Aeroqual gas modules</w:t>
      </w:r>
      <w:r w:rsidR="0076491F">
        <w:rPr>
          <w:rFonts w:ascii="Helvetica" w:hAnsi="Helvetica" w:cs="Helvetica"/>
          <w:color w:val="242021"/>
          <w:sz w:val="22"/>
          <w:szCs w:val="22"/>
        </w:rPr>
        <w:t xml:space="preserve"> (not including VOC), we recommend </w:t>
      </w:r>
      <w:r w:rsidR="00C31805">
        <w:rPr>
          <w:rFonts w:ascii="Helvetica" w:hAnsi="Helvetica" w:cs="Helvetica"/>
          <w:color w:val="242021"/>
          <w:sz w:val="22"/>
          <w:szCs w:val="22"/>
        </w:rPr>
        <w:t xml:space="preserve">field calibrations every 3 months and a replacement of the module every 2 years. </w:t>
      </w:r>
      <w:r w:rsidR="00F24E72">
        <w:rPr>
          <w:rFonts w:ascii="Helvetica" w:hAnsi="Helvetica" w:cs="Helvetica"/>
          <w:color w:val="242021"/>
          <w:sz w:val="22"/>
          <w:szCs w:val="22"/>
        </w:rPr>
        <w:t xml:space="preserve">If this is not achievable, customers can rely on a 12-month laboratory calibration performed by Specto Technology with new certificate provided. </w:t>
      </w:r>
    </w:p>
    <w:p w14:paraId="6D76A627" w14:textId="77777777" w:rsidR="00516BD1" w:rsidRPr="008F3823" w:rsidRDefault="00516BD1" w:rsidP="007B11AE">
      <w:pPr>
        <w:spacing w:line="360" w:lineRule="auto"/>
        <w:rPr>
          <w:rFonts w:ascii="Helvetica" w:hAnsi="Helvetica" w:cs="Helvetica"/>
          <w:color w:val="242021"/>
          <w:sz w:val="14"/>
          <w:szCs w:val="14"/>
        </w:rPr>
      </w:pPr>
    </w:p>
    <w:p w14:paraId="2021C58E" w14:textId="5A148934" w:rsidR="00516BD1" w:rsidRPr="00D763CB" w:rsidRDefault="00516BD1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Field calibration of </w:t>
      </w:r>
      <w:r w:rsidR="00235572">
        <w:rPr>
          <w:rFonts w:ascii="Helvetica" w:hAnsi="Helvetica" w:cs="Helvetica"/>
          <w:color w:val="242021"/>
          <w:sz w:val="22"/>
          <w:szCs w:val="22"/>
        </w:rPr>
        <w:t>H</w:t>
      </w:r>
      <w:r w:rsidR="00235572" w:rsidRPr="00A00428">
        <w:rPr>
          <w:rFonts w:ascii="Helvetica" w:hAnsi="Helvetica" w:cs="Helvetica"/>
          <w:color w:val="242021"/>
          <w:sz w:val="20"/>
          <w:szCs w:val="20"/>
        </w:rPr>
        <w:t>2</w:t>
      </w:r>
      <w:r w:rsidR="00235572">
        <w:rPr>
          <w:rFonts w:ascii="Helvetica" w:hAnsi="Helvetica" w:cs="Helvetica"/>
          <w:color w:val="242021"/>
          <w:sz w:val="22"/>
          <w:szCs w:val="22"/>
        </w:rPr>
        <w:t>S, CO</w:t>
      </w:r>
      <w:r w:rsidR="00235572" w:rsidRPr="00A00428">
        <w:rPr>
          <w:rFonts w:ascii="Helvetica" w:hAnsi="Helvetica" w:cs="Helvetica"/>
          <w:color w:val="242021"/>
          <w:sz w:val="18"/>
          <w:szCs w:val="18"/>
        </w:rPr>
        <w:t>2</w:t>
      </w:r>
      <w:r w:rsidR="00235572">
        <w:rPr>
          <w:rFonts w:ascii="Helvetica" w:hAnsi="Helvetica" w:cs="Helvetica"/>
          <w:color w:val="242021"/>
          <w:sz w:val="22"/>
          <w:szCs w:val="22"/>
        </w:rPr>
        <w:t>, CO</w:t>
      </w:r>
      <w:r w:rsidR="00A00428">
        <w:rPr>
          <w:rFonts w:ascii="Helvetica" w:hAnsi="Helvetica" w:cs="Helvetica"/>
          <w:color w:val="242021"/>
          <w:sz w:val="22"/>
          <w:szCs w:val="22"/>
        </w:rPr>
        <w:t>, SO</w:t>
      </w:r>
      <w:r w:rsidR="00A00428" w:rsidRPr="00A00428">
        <w:rPr>
          <w:rFonts w:ascii="Helvetica" w:hAnsi="Helvetica" w:cs="Helvetica"/>
          <w:color w:val="242021"/>
          <w:sz w:val="20"/>
          <w:szCs w:val="20"/>
        </w:rPr>
        <w:t>2</w:t>
      </w:r>
      <w:r w:rsidR="00235572" w:rsidRPr="00A00428">
        <w:rPr>
          <w:rFonts w:ascii="Helvetica" w:hAnsi="Helvetica" w:cs="Helvetica"/>
          <w:color w:val="242021"/>
          <w:sz w:val="20"/>
          <w:szCs w:val="20"/>
        </w:rPr>
        <w:t xml:space="preserve"> </w:t>
      </w:r>
      <w:r w:rsidR="00235572">
        <w:rPr>
          <w:rFonts w:ascii="Helvetica" w:hAnsi="Helvetica" w:cs="Helvetica"/>
          <w:color w:val="242021"/>
          <w:sz w:val="22"/>
          <w:szCs w:val="22"/>
        </w:rPr>
        <w:t xml:space="preserve">and Methane can </w:t>
      </w:r>
      <w:proofErr w:type="gramStart"/>
      <w:r w:rsidR="00235572">
        <w:rPr>
          <w:rFonts w:ascii="Helvetica" w:hAnsi="Helvetica" w:cs="Helvetica"/>
          <w:color w:val="242021"/>
          <w:sz w:val="22"/>
          <w:szCs w:val="22"/>
        </w:rPr>
        <w:t>be applied</w:t>
      </w:r>
      <w:proofErr w:type="gramEnd"/>
      <w:r w:rsidR="00235572">
        <w:rPr>
          <w:rFonts w:ascii="Helvetica" w:hAnsi="Helvetica" w:cs="Helvetica"/>
          <w:color w:val="242021"/>
          <w:sz w:val="22"/>
          <w:szCs w:val="22"/>
        </w:rPr>
        <w:t xml:space="preserve"> using a gas cylinder</w:t>
      </w:r>
      <w:r w:rsidR="00D65193">
        <w:rPr>
          <w:rFonts w:ascii="Helvetica" w:hAnsi="Helvetica" w:cs="Helvetica"/>
          <w:color w:val="242021"/>
          <w:sz w:val="22"/>
          <w:szCs w:val="22"/>
        </w:rPr>
        <w:t>. Field calibration of NO</w:t>
      </w:r>
      <w:r w:rsidR="00D65193" w:rsidRPr="00D65193">
        <w:rPr>
          <w:rFonts w:ascii="Helvetica" w:hAnsi="Helvetica" w:cs="Helvetica"/>
          <w:color w:val="242021"/>
          <w:sz w:val="20"/>
          <w:szCs w:val="20"/>
        </w:rPr>
        <w:t>2</w:t>
      </w:r>
      <w:r w:rsidR="00D65193">
        <w:rPr>
          <w:rFonts w:ascii="Helvetica" w:hAnsi="Helvetica" w:cs="Helvetica"/>
          <w:color w:val="242021"/>
          <w:sz w:val="20"/>
          <w:szCs w:val="20"/>
        </w:rPr>
        <w:t xml:space="preserve"> </w:t>
      </w:r>
      <w:r w:rsidR="00D65193">
        <w:rPr>
          <w:rFonts w:ascii="Helvetica" w:hAnsi="Helvetica" w:cs="Helvetica"/>
          <w:color w:val="242021"/>
          <w:sz w:val="22"/>
          <w:szCs w:val="22"/>
        </w:rPr>
        <w:t xml:space="preserve">and Ozone requires specialized equipment that can </w:t>
      </w:r>
      <w:proofErr w:type="gramStart"/>
      <w:r w:rsidR="00D65193">
        <w:rPr>
          <w:rFonts w:ascii="Helvetica" w:hAnsi="Helvetica" w:cs="Helvetica"/>
          <w:color w:val="242021"/>
          <w:sz w:val="22"/>
          <w:szCs w:val="22"/>
        </w:rPr>
        <w:t>be rented</w:t>
      </w:r>
      <w:proofErr w:type="gramEnd"/>
      <w:r w:rsidR="00D65193">
        <w:rPr>
          <w:rFonts w:ascii="Helvetica" w:hAnsi="Helvetica" w:cs="Helvetica"/>
          <w:color w:val="242021"/>
          <w:sz w:val="22"/>
          <w:szCs w:val="22"/>
        </w:rPr>
        <w:t xml:space="preserve"> or </w:t>
      </w:r>
      <w:r w:rsidR="00F54B73">
        <w:rPr>
          <w:rFonts w:ascii="Helvetica" w:hAnsi="Helvetica" w:cs="Helvetica"/>
          <w:color w:val="242021"/>
          <w:sz w:val="22"/>
          <w:szCs w:val="22"/>
        </w:rPr>
        <w:t>purchased from Specto Technology</w:t>
      </w:r>
      <w:r w:rsidR="00F22556">
        <w:rPr>
          <w:rFonts w:ascii="Helvetica" w:hAnsi="Helvetica" w:cs="Helvetica"/>
          <w:color w:val="242021"/>
          <w:sz w:val="22"/>
          <w:szCs w:val="22"/>
        </w:rPr>
        <w:t xml:space="preserve"> (Ozone Calibrator = $9,650, NO2 dilutor = $11,750). </w:t>
      </w:r>
    </w:p>
    <w:p w14:paraId="4C2756B8" w14:textId="77777777" w:rsidR="007B11AE" w:rsidRPr="00530920" w:rsidRDefault="007B11AE" w:rsidP="007B11AE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1C36A55E" w14:textId="77777777" w:rsidR="007B11AE" w:rsidRDefault="007B11AE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>Hot Swap Service</w:t>
      </w:r>
    </w:p>
    <w:p w14:paraId="7772B66D" w14:textId="64371EBB" w:rsidR="007B11AE" w:rsidRPr="00530920" w:rsidRDefault="007B11AE" w:rsidP="007B11AE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hot swap subscription service provides you with </w:t>
      </w:r>
      <w:r w:rsidR="000934D0">
        <w:rPr>
          <w:rFonts w:ascii="Helvetica" w:hAnsi="Helvetica" w:cs="Helvetica"/>
          <w:color w:val="242021"/>
          <w:sz w:val="22"/>
          <w:szCs w:val="22"/>
        </w:rPr>
        <w:t>NEW</w:t>
      </w:r>
      <w:r>
        <w:rPr>
          <w:rFonts w:ascii="Helvetica" w:hAnsi="Helvetica" w:cs="Helvetica"/>
          <w:color w:val="242021"/>
          <w:sz w:val="22"/>
          <w:szCs w:val="22"/>
        </w:rPr>
        <w:t xml:space="preserve"> module with laboratory calibration certificate and extended lifetime warranty as required with no downtime for your project. Our hot swap fee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is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at $1950 every </w:t>
      </w:r>
      <w:r w:rsidR="000934D0">
        <w:rPr>
          <w:rFonts w:ascii="Helvetica" w:hAnsi="Helvetica" w:cs="Helvetica"/>
          <w:color w:val="242021"/>
          <w:sz w:val="22"/>
          <w:szCs w:val="22"/>
        </w:rPr>
        <w:t>12</w:t>
      </w:r>
      <w:r>
        <w:rPr>
          <w:rFonts w:ascii="Helvetica" w:hAnsi="Helvetica" w:cs="Helvetica"/>
          <w:color w:val="242021"/>
          <w:sz w:val="22"/>
          <w:szCs w:val="22"/>
        </w:rPr>
        <w:t xml:space="preserve"> months, pro-rated at the date of each module swap. </w:t>
      </w:r>
      <w:r>
        <w:rPr>
          <w:rFonts w:ascii="Helvetica" w:hAnsi="Helvetica" w:cs="Helvetica"/>
          <w:color w:val="242021"/>
          <w:sz w:val="22"/>
          <w:szCs w:val="22"/>
        </w:rPr>
        <w:br/>
      </w:r>
    </w:p>
    <w:p w14:paraId="06CD650B" w14:textId="77777777" w:rsidR="007B11AE" w:rsidRPr="001375C9" w:rsidRDefault="007B11AE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1375C9">
        <w:rPr>
          <w:rFonts w:ascii="Helvetica" w:hAnsi="Helvetica" w:cs="Helvetica"/>
          <w:b/>
          <w:bCs/>
          <w:color w:val="242021"/>
          <w:sz w:val="22"/>
          <w:szCs w:val="22"/>
        </w:rPr>
        <w:t>Benefits:</w:t>
      </w:r>
    </w:p>
    <w:p w14:paraId="10AA0AC6" w14:textId="6A5D81F7" w:rsidR="007B11AE" w:rsidRDefault="007B11AE" w:rsidP="007B11AE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With a lifetime warranty, t</w:t>
      </w:r>
      <w:r w:rsidRPr="00303A9C">
        <w:rPr>
          <w:rFonts w:ascii="Helvetica" w:hAnsi="Helvetica" w:cs="Helvetica"/>
          <w:color w:val="242021"/>
          <w:sz w:val="22"/>
          <w:szCs w:val="22"/>
        </w:rPr>
        <w:t>here are no module replacement costs ($</w:t>
      </w:r>
      <w:r w:rsidR="006367AB">
        <w:rPr>
          <w:rFonts w:ascii="Helvetica" w:hAnsi="Helvetica" w:cs="Helvetica"/>
          <w:color w:val="242021"/>
          <w:sz w:val="22"/>
          <w:szCs w:val="22"/>
        </w:rPr>
        <w:t>2800</w:t>
      </w:r>
      <w:r w:rsidRPr="00303A9C">
        <w:rPr>
          <w:rFonts w:ascii="Helvetica" w:hAnsi="Helvetica" w:cs="Helvetica"/>
          <w:color w:val="242021"/>
          <w:sz w:val="22"/>
          <w:szCs w:val="22"/>
        </w:rPr>
        <w:t xml:space="preserve"> per module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</w:t>
      </w:r>
      <w:r w:rsidR="006367AB">
        <w:rPr>
          <w:rFonts w:ascii="Helvetica" w:hAnsi="Helvetica" w:cs="Helvetica"/>
          <w:color w:val="242021"/>
          <w:sz w:val="22"/>
          <w:szCs w:val="22"/>
        </w:rPr>
        <w:t>2</w:t>
      </w:r>
      <w:r>
        <w:rPr>
          <w:rFonts w:ascii="Helvetica" w:hAnsi="Helvetica" w:cs="Helvetica"/>
          <w:color w:val="242021"/>
          <w:sz w:val="22"/>
          <w:szCs w:val="22"/>
        </w:rPr>
        <w:t xml:space="preserve"> years)</w:t>
      </w:r>
    </w:p>
    <w:p w14:paraId="666C151C" w14:textId="79168B93" w:rsidR="007B11AE" w:rsidRDefault="007B11AE" w:rsidP="007B11AE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Your costs are fixed, if the module requires </w:t>
      </w:r>
      <w:r w:rsidR="00D730E4">
        <w:rPr>
          <w:rFonts w:ascii="Helvetica" w:hAnsi="Helvetica" w:cs="Helvetica"/>
          <w:color w:val="242021"/>
          <w:sz w:val="22"/>
          <w:szCs w:val="22"/>
        </w:rPr>
        <w:t>service</w:t>
      </w:r>
      <w:r>
        <w:rPr>
          <w:rFonts w:ascii="Helvetica" w:hAnsi="Helvetica" w:cs="Helvetica"/>
          <w:color w:val="242021"/>
          <w:sz w:val="22"/>
          <w:szCs w:val="22"/>
        </w:rPr>
        <w:t xml:space="preserve"> within </w:t>
      </w:r>
      <w:r w:rsidR="006367AB">
        <w:rPr>
          <w:rFonts w:ascii="Helvetica" w:hAnsi="Helvetica" w:cs="Helvetica"/>
          <w:color w:val="242021"/>
          <w:sz w:val="22"/>
          <w:szCs w:val="22"/>
        </w:rPr>
        <w:t>12</w:t>
      </w:r>
      <w:r>
        <w:rPr>
          <w:rFonts w:ascii="Helvetica" w:hAnsi="Helvetica" w:cs="Helvetica"/>
          <w:color w:val="242021"/>
          <w:sz w:val="22"/>
          <w:szCs w:val="22"/>
        </w:rPr>
        <w:t xml:space="preserve"> months there is no additional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fee</w:t>
      </w:r>
      <w:proofErr w:type="gramEnd"/>
    </w:p>
    <w:p w14:paraId="5B72C270" w14:textId="57AD5F5A" w:rsidR="007B11AE" w:rsidRDefault="007B11AE" w:rsidP="007B11AE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There is no downtime waiting for your module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serviced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– only one visit to site </w:t>
      </w:r>
      <w:r w:rsidR="00D730E4">
        <w:rPr>
          <w:rFonts w:ascii="Helvetica" w:hAnsi="Helvetica" w:cs="Helvetica"/>
          <w:color w:val="242021"/>
          <w:sz w:val="22"/>
          <w:szCs w:val="22"/>
        </w:rPr>
        <w:t>required.</w:t>
      </w:r>
      <w:r>
        <w:rPr>
          <w:rFonts w:ascii="Helvetica" w:hAnsi="Helvetica" w:cs="Helvetica"/>
          <w:color w:val="242021"/>
          <w:sz w:val="22"/>
          <w:szCs w:val="22"/>
        </w:rPr>
        <w:t xml:space="preserve"> </w:t>
      </w:r>
    </w:p>
    <w:p w14:paraId="5C9A38C6" w14:textId="77777777" w:rsidR="007B11AE" w:rsidRPr="008F3823" w:rsidRDefault="007B11AE" w:rsidP="007B11AE">
      <w:pPr>
        <w:pStyle w:val="ListParagraph"/>
        <w:spacing w:line="360" w:lineRule="auto"/>
        <w:rPr>
          <w:rFonts w:ascii="Helvetica" w:hAnsi="Helvetica" w:cs="Helvetica"/>
          <w:color w:val="242021"/>
          <w:sz w:val="14"/>
          <w:szCs w:val="14"/>
        </w:rPr>
      </w:pPr>
    </w:p>
    <w:p w14:paraId="2380E7F6" w14:textId="77777777" w:rsidR="007B11AE" w:rsidRDefault="007B11AE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Standard Calibration Service </w:t>
      </w:r>
    </w:p>
    <w:p w14:paraId="234F8EA7" w14:textId="2A1944E2" w:rsidR="007B11AE" w:rsidRDefault="007B11AE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Our standard calibration service fee is $</w:t>
      </w:r>
      <w:r w:rsidR="006367AB">
        <w:rPr>
          <w:rFonts w:ascii="Helvetica" w:hAnsi="Helvetica" w:cs="Helvetica"/>
          <w:color w:val="242021"/>
          <w:sz w:val="22"/>
          <w:szCs w:val="22"/>
        </w:rPr>
        <w:t>500</w:t>
      </w:r>
      <w:r>
        <w:rPr>
          <w:rFonts w:ascii="Helvetica" w:hAnsi="Helvetica" w:cs="Helvetica"/>
          <w:color w:val="242021"/>
          <w:sz w:val="22"/>
          <w:szCs w:val="22"/>
        </w:rPr>
        <w:t xml:space="preserve"> per module.</w:t>
      </w:r>
      <w:r w:rsidR="006367AB">
        <w:rPr>
          <w:rFonts w:ascii="Helvetica" w:hAnsi="Helvetica" w:cs="Helvetica"/>
          <w:color w:val="242021"/>
          <w:sz w:val="22"/>
          <w:szCs w:val="22"/>
        </w:rPr>
        <w:t xml:space="preserve"> Our standard TAT is 2</w:t>
      </w:r>
      <w:r w:rsidR="00D763CB">
        <w:rPr>
          <w:rFonts w:ascii="Helvetica" w:hAnsi="Helvetica" w:cs="Helvetica"/>
          <w:color w:val="242021"/>
          <w:sz w:val="22"/>
          <w:szCs w:val="22"/>
        </w:rPr>
        <w:t xml:space="preserve"> - 4</w:t>
      </w:r>
      <w:r w:rsidR="006367AB">
        <w:rPr>
          <w:rFonts w:ascii="Helvetica" w:hAnsi="Helvetica" w:cs="Helvetica"/>
          <w:color w:val="242021"/>
          <w:sz w:val="22"/>
          <w:szCs w:val="22"/>
        </w:rPr>
        <w:t xml:space="preserve"> weeks</w:t>
      </w:r>
      <w:r>
        <w:rPr>
          <w:rFonts w:ascii="Helvetica" w:hAnsi="Helvetica" w:cs="Helvetica"/>
          <w:color w:val="242021"/>
          <w:sz w:val="22"/>
          <w:szCs w:val="22"/>
        </w:rPr>
        <w:t xml:space="preserve">, requiring either spare modules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purchased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or we can rent a module ($500 per month)</w:t>
      </w:r>
      <w:r w:rsidR="00516BD1">
        <w:rPr>
          <w:rFonts w:ascii="Helvetica" w:hAnsi="Helvetica" w:cs="Helvetica"/>
          <w:color w:val="242021"/>
          <w:sz w:val="22"/>
          <w:szCs w:val="22"/>
        </w:rPr>
        <w:t xml:space="preserve">. </w:t>
      </w:r>
    </w:p>
    <w:p w14:paraId="563389B6" w14:textId="77777777" w:rsidR="00516BD1" w:rsidRDefault="00516BD1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614A8208" w14:textId="77777777" w:rsidR="00516BD1" w:rsidRDefault="00516BD1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76DCF598" w14:textId="77777777" w:rsidR="00D763CB" w:rsidRDefault="00D763CB" w:rsidP="007B11AE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3E205EAE" w14:textId="77777777" w:rsidR="007B11AE" w:rsidRPr="00816A3A" w:rsidRDefault="007B11AE" w:rsidP="007B11AE">
      <w:pPr>
        <w:spacing w:line="360" w:lineRule="auto"/>
        <w:rPr>
          <w:rFonts w:ascii="Helvetica" w:hAnsi="Helvetica" w:cs="Helvetica"/>
          <w:color w:val="242021"/>
          <w:sz w:val="16"/>
          <w:szCs w:val="16"/>
        </w:rPr>
      </w:pPr>
    </w:p>
    <w:p w14:paraId="43458631" w14:textId="77777777" w:rsidR="008F3823" w:rsidRDefault="008F3823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</w:p>
    <w:p w14:paraId="7ADD1405" w14:textId="53501BC0" w:rsidR="007B11AE" w:rsidRPr="004E31DD" w:rsidRDefault="007B11AE" w:rsidP="007B11AE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Comparison Table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2520"/>
        <w:gridCol w:w="3420"/>
        <w:gridCol w:w="2790"/>
      </w:tblGrid>
      <w:tr w:rsidR="007B11AE" w14:paraId="6657DA19" w14:textId="77777777" w:rsidTr="007E1B95">
        <w:tc>
          <w:tcPr>
            <w:tcW w:w="2425" w:type="dxa"/>
            <w:vAlign w:val="center"/>
          </w:tcPr>
          <w:p w14:paraId="0E5609B7" w14:textId="77777777" w:rsidR="007B11AE" w:rsidRPr="005A26A3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Service/Calibration </w:t>
            </w:r>
          </w:p>
        </w:tc>
        <w:tc>
          <w:tcPr>
            <w:tcW w:w="2520" w:type="dxa"/>
            <w:vAlign w:val="center"/>
          </w:tcPr>
          <w:p w14:paraId="15BF7BBD" w14:textId="77777777" w:rsidR="007B11AE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Service Fee  </w:t>
            </w:r>
          </w:p>
        </w:tc>
        <w:tc>
          <w:tcPr>
            <w:tcW w:w="3420" w:type="dxa"/>
            <w:vAlign w:val="center"/>
          </w:tcPr>
          <w:p w14:paraId="6DFAB55C" w14:textId="77777777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Additional Costs</w:t>
            </w:r>
          </w:p>
        </w:tc>
        <w:tc>
          <w:tcPr>
            <w:tcW w:w="2790" w:type="dxa"/>
          </w:tcPr>
          <w:p w14:paraId="460C7100" w14:textId="49B12CD0" w:rsidR="007B11AE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Monthly Cost (includes replacement every 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2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years)</w:t>
            </w:r>
          </w:p>
        </w:tc>
      </w:tr>
      <w:tr w:rsidR="003942D5" w14:paraId="0F394860" w14:textId="77777777" w:rsidTr="007E1B95">
        <w:tc>
          <w:tcPr>
            <w:tcW w:w="2425" w:type="dxa"/>
            <w:vAlign w:val="center"/>
          </w:tcPr>
          <w:p w14:paraId="2F9D9C77" w14:textId="463B393A" w:rsidR="003942D5" w:rsidRPr="005A26A3" w:rsidRDefault="003942D5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Field Calibration </w:t>
            </w:r>
          </w:p>
        </w:tc>
        <w:tc>
          <w:tcPr>
            <w:tcW w:w="2520" w:type="dxa"/>
            <w:vAlign w:val="center"/>
          </w:tcPr>
          <w:p w14:paraId="4C884B56" w14:textId="17C5F788" w:rsidR="003942D5" w:rsidRDefault="003942D5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NA</w:t>
            </w:r>
          </w:p>
        </w:tc>
        <w:tc>
          <w:tcPr>
            <w:tcW w:w="3420" w:type="dxa"/>
            <w:vAlign w:val="center"/>
          </w:tcPr>
          <w:p w14:paraId="23BEEE5F" w14:textId="4CDD3003" w:rsidR="003942D5" w:rsidRDefault="003942D5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$2800 every 24 months</w:t>
            </w:r>
          </w:p>
        </w:tc>
        <w:tc>
          <w:tcPr>
            <w:tcW w:w="2790" w:type="dxa"/>
            <w:vAlign w:val="center"/>
          </w:tcPr>
          <w:p w14:paraId="6ECB7AF7" w14:textId="720ABCA5" w:rsidR="003942D5" w:rsidRPr="0032198C" w:rsidRDefault="008C34C2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$120</w:t>
            </w:r>
          </w:p>
        </w:tc>
      </w:tr>
      <w:tr w:rsidR="007B11AE" w14:paraId="137C1FF5" w14:textId="77777777" w:rsidTr="007E1B95">
        <w:tc>
          <w:tcPr>
            <w:tcW w:w="2425" w:type="dxa"/>
            <w:vAlign w:val="center"/>
          </w:tcPr>
          <w:p w14:paraId="5356EDC3" w14:textId="77777777" w:rsidR="007B11AE" w:rsidRPr="005A26A3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Hot swap </w:t>
            </w:r>
          </w:p>
        </w:tc>
        <w:tc>
          <w:tcPr>
            <w:tcW w:w="2520" w:type="dxa"/>
            <w:vAlign w:val="center"/>
          </w:tcPr>
          <w:p w14:paraId="48EC3545" w14:textId="20797739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$1950 every </w:t>
            </w:r>
            <w:r w:rsidR="00A15FFF">
              <w:rPr>
                <w:rFonts w:ascii="Helvetica" w:hAnsi="Helvetica" w:cs="Helvetica"/>
                <w:color w:val="242021"/>
                <w:sz w:val="22"/>
                <w:szCs w:val="22"/>
              </w:rPr>
              <w:t>12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months</w:t>
            </w:r>
          </w:p>
        </w:tc>
        <w:tc>
          <w:tcPr>
            <w:tcW w:w="3420" w:type="dxa"/>
            <w:vAlign w:val="center"/>
          </w:tcPr>
          <w:p w14:paraId="28C47355" w14:textId="77777777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None</w:t>
            </w:r>
          </w:p>
        </w:tc>
        <w:tc>
          <w:tcPr>
            <w:tcW w:w="2790" w:type="dxa"/>
            <w:vAlign w:val="center"/>
          </w:tcPr>
          <w:p w14:paraId="13894080" w14:textId="1C3B05CE" w:rsidR="007B11AE" w:rsidRPr="0032198C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163</w:t>
            </w:r>
          </w:p>
        </w:tc>
      </w:tr>
      <w:tr w:rsidR="007B11AE" w14:paraId="523F3590" w14:textId="77777777" w:rsidTr="007E1B95">
        <w:trPr>
          <w:trHeight w:val="737"/>
        </w:trPr>
        <w:tc>
          <w:tcPr>
            <w:tcW w:w="2425" w:type="dxa"/>
            <w:vAlign w:val="center"/>
          </w:tcPr>
          <w:p w14:paraId="1BE2A8FD" w14:textId="77777777" w:rsidR="007B11AE" w:rsidRPr="005A26A3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(using spare modules)</w:t>
            </w:r>
          </w:p>
        </w:tc>
        <w:tc>
          <w:tcPr>
            <w:tcW w:w="2520" w:type="dxa"/>
            <w:vMerge w:val="restart"/>
            <w:vAlign w:val="center"/>
          </w:tcPr>
          <w:p w14:paraId="6179A11D" w14:textId="336C2D95" w:rsidR="008C34C2" w:rsidRDefault="007B11AE" w:rsidP="008C34C2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500</w:t>
            </w:r>
          </w:p>
          <w:p w14:paraId="1226C003" w14:textId="26030E53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73A0EAD5" w14:textId="151942F5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2800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per spare module</w:t>
            </w:r>
          </w:p>
        </w:tc>
        <w:tc>
          <w:tcPr>
            <w:tcW w:w="2790" w:type="dxa"/>
            <w:vAlign w:val="center"/>
          </w:tcPr>
          <w:p w14:paraId="7F5DF2F9" w14:textId="228857CD" w:rsidR="007B11AE" w:rsidRPr="0032198C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$1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41</w:t>
            </w:r>
          </w:p>
        </w:tc>
      </w:tr>
      <w:tr w:rsidR="007B11AE" w14:paraId="044E7132" w14:textId="77777777" w:rsidTr="007E1B95">
        <w:trPr>
          <w:trHeight w:val="800"/>
        </w:trPr>
        <w:tc>
          <w:tcPr>
            <w:tcW w:w="2425" w:type="dxa"/>
            <w:vAlign w:val="center"/>
          </w:tcPr>
          <w:p w14:paraId="5DF6BFEF" w14:textId="77777777" w:rsidR="007B11AE" w:rsidRPr="005A26A3" w:rsidRDefault="007B11AE" w:rsidP="00DB18B1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(rental)</w:t>
            </w:r>
          </w:p>
        </w:tc>
        <w:tc>
          <w:tcPr>
            <w:tcW w:w="2520" w:type="dxa"/>
            <w:vMerge/>
            <w:vAlign w:val="center"/>
          </w:tcPr>
          <w:p w14:paraId="5E2E1FDF" w14:textId="77777777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A898501" w14:textId="04A579A3" w:rsidR="007B11AE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500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(estimated rental fee)</w:t>
            </w:r>
          </w:p>
        </w:tc>
        <w:tc>
          <w:tcPr>
            <w:tcW w:w="2790" w:type="dxa"/>
            <w:vAlign w:val="center"/>
          </w:tcPr>
          <w:p w14:paraId="78C04CC7" w14:textId="4DBBF8DA" w:rsidR="007B11AE" w:rsidRPr="0032198C" w:rsidRDefault="007B11AE" w:rsidP="00DB18B1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$1</w:t>
            </w:r>
            <w:r w:rsidR="008C34C2">
              <w:rPr>
                <w:rFonts w:ascii="Helvetica" w:hAnsi="Helvetica" w:cs="Helvetica"/>
                <w:color w:val="242021"/>
                <w:sz w:val="22"/>
                <w:szCs w:val="22"/>
              </w:rPr>
              <w:t>62</w:t>
            </w:r>
          </w:p>
        </w:tc>
      </w:tr>
    </w:tbl>
    <w:p w14:paraId="50594B3A" w14:textId="77777777" w:rsidR="007B11AE" w:rsidRDefault="007B11AE" w:rsidP="007B11AE">
      <w:pPr>
        <w:rPr>
          <w:rFonts w:ascii="Helvetica" w:hAnsi="Helvetica" w:cs="Helvetica"/>
          <w:color w:val="242021"/>
          <w:sz w:val="8"/>
          <w:szCs w:val="8"/>
        </w:rPr>
      </w:pPr>
    </w:p>
    <w:p w14:paraId="0CA7D587" w14:textId="77777777" w:rsidR="007B11AE" w:rsidRDefault="007B11AE" w:rsidP="007B11AE">
      <w:pPr>
        <w:rPr>
          <w:rFonts w:ascii="Helvetica" w:hAnsi="Helvetica" w:cs="Helvetica"/>
          <w:color w:val="242021"/>
          <w:sz w:val="8"/>
          <w:szCs w:val="8"/>
        </w:rPr>
      </w:pPr>
    </w:p>
    <w:p w14:paraId="1DB74D46" w14:textId="77777777" w:rsidR="007B11AE" w:rsidRDefault="007B11AE" w:rsidP="007B11AE">
      <w:pPr>
        <w:rPr>
          <w:rFonts w:ascii="Helvetica" w:hAnsi="Helvetica" w:cs="Helvetica"/>
          <w:color w:val="242021"/>
          <w:sz w:val="8"/>
          <w:szCs w:val="8"/>
        </w:rPr>
      </w:pPr>
    </w:p>
    <w:p w14:paraId="07B4E5C3" w14:textId="77777777" w:rsidR="007B11AE" w:rsidRDefault="007B11AE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618A3D9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01ED86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F7A855A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4BCEEB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8D52B6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FD1FD0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B7D851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DD44A7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EDE387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5C79599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30DD7E9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5FFCE3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300982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710657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7F7868A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AE1156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3E206F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BE37C9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05F0BA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B673D2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710C53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0DDCF6A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88FA4F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FAB3099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42916C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CC1868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6F8377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ED68D43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4D3618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2FF07F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371C14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0F7707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96D06A1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1E878F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3DA577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2E1352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BAF798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C71957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78173C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F580E2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C35225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501464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870E0D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81DE10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D0745E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FE2413D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5CDB2C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82D663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A3BDD1A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CB0533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23D9B0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718994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5F05ED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B47CAE3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7FC184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DB424D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00D8351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45A67F1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5304A13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F82607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027F54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B5891ED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2C522D1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F0BEFC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421D4D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B69525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D4E33C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1B341D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3FCC47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E1F5249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22C591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89D410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A4DA651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A72819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48AB15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3FECF7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A3726C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7E7DFD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2CF7A7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EB9F81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8A6F16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BFB46EA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15F9F6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C4189A6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57EB3D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8384E3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D104BC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F913F1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184BAF2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D5853F3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3204F95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606AEF7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1439CDF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65868AA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2F94934E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5115581B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05770130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4B43361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8E3842C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37F2E988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7E4CD234" w14:textId="77777777" w:rsidR="00F87349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p w14:paraId="12886A07" w14:textId="77777777" w:rsidR="00F87349" w:rsidRPr="00EF4AEF" w:rsidRDefault="00F87349" w:rsidP="00F87349">
      <w:pPr>
        <w:rPr>
          <w:rFonts w:ascii="Helvetica" w:hAnsi="Helvetica"/>
          <w:b/>
          <w:color w:val="595959"/>
          <w:sz w:val="40"/>
          <w:szCs w:val="40"/>
        </w:rPr>
      </w:pPr>
      <w:r w:rsidRPr="00EF4AEF">
        <w:rPr>
          <w:rFonts w:ascii="Helvetica" w:hAnsi="Helvetica"/>
          <w:b/>
          <w:color w:val="595959"/>
          <w:sz w:val="40"/>
          <w:szCs w:val="40"/>
        </w:rPr>
        <w:t xml:space="preserve">Met One Nephelometer Module - Service/Calibration </w:t>
      </w:r>
    </w:p>
    <w:p w14:paraId="16583F40" w14:textId="77777777" w:rsidR="00F87349" w:rsidRDefault="00F87349" w:rsidP="00F87349">
      <w:pPr>
        <w:spacing w:line="276" w:lineRule="auto"/>
        <w:rPr>
          <w:rStyle w:val="fontstyle21"/>
          <w:sz w:val="22"/>
          <w:szCs w:val="22"/>
        </w:rPr>
      </w:pPr>
    </w:p>
    <w:p w14:paraId="527F3046" w14:textId="77777777" w:rsidR="00F87349" w:rsidRDefault="00F87349" w:rsidP="00F87349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777839">
        <w:rPr>
          <w:rFonts w:ascii="Helvetica" w:hAnsi="Helvetica" w:cs="Helvetica"/>
          <w:sz w:val="22"/>
          <w:szCs w:val="22"/>
        </w:rPr>
        <w:t xml:space="preserve">The </w:t>
      </w:r>
      <w:r>
        <w:rPr>
          <w:rFonts w:ascii="Helvetica" w:hAnsi="Helvetica" w:cs="Helvetica"/>
          <w:sz w:val="22"/>
          <w:szCs w:val="22"/>
        </w:rPr>
        <w:t>Met One Nephelometer</w:t>
      </w:r>
      <w:r w:rsidRPr="00777839">
        <w:rPr>
          <w:rFonts w:ascii="Helvetica" w:hAnsi="Helvetica" w:cs="Helvetica"/>
          <w:sz w:val="22"/>
          <w:szCs w:val="22"/>
        </w:rPr>
        <w:t xml:space="preserve"> module requires a service and calibration at minimum every 24 months. </w:t>
      </w:r>
    </w:p>
    <w:p w14:paraId="746BC5D8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sz w:val="10"/>
          <w:szCs w:val="10"/>
        </w:rPr>
      </w:pPr>
      <w:r w:rsidRPr="00AE1774">
        <w:rPr>
          <w:rFonts w:ascii="Helvetica" w:hAnsi="Helvetica"/>
          <w:bCs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CA16A0F" wp14:editId="476E8170">
                <wp:simplePos x="0" y="0"/>
                <wp:positionH relativeFrom="margin">
                  <wp:posOffset>1590675</wp:posOffset>
                </wp:positionH>
                <wp:positionV relativeFrom="paragraph">
                  <wp:posOffset>8890</wp:posOffset>
                </wp:positionV>
                <wp:extent cx="4781550" cy="1404620"/>
                <wp:effectExtent l="0" t="0" r="0" b="0"/>
                <wp:wrapSquare wrapText="bothSides"/>
                <wp:docPr id="764989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3E" w14:textId="77777777" w:rsidR="00F87349" w:rsidRPr="00777839" w:rsidRDefault="00F87349" w:rsidP="00F87349">
                            <w:pPr>
                              <w:pStyle w:val="ListParagraph"/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14:paraId="40B9EDBE" w14:textId="77777777" w:rsidR="00F87349" w:rsidRPr="006400E4" w:rsidRDefault="00F87349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NIST Traceable Factory calibration (spherical micro-beads)</w:t>
                            </w:r>
                          </w:p>
                          <w:p w14:paraId="37E2735B" w14:textId="0AEA55AB" w:rsidR="00F87349" w:rsidRDefault="00F87349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Servicing of module </w:t>
                            </w:r>
                          </w:p>
                          <w:p w14:paraId="4ADC8FF8" w14:textId="1AE9D837" w:rsidR="000C4E03" w:rsidRDefault="000C4E03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Cleansing of optical chambers and tubing replacement</w:t>
                            </w:r>
                          </w:p>
                          <w:p w14:paraId="2602E48D" w14:textId="1351CF67" w:rsidR="004C1987" w:rsidRPr="00BB3840" w:rsidRDefault="004C1987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Replacement of pump and purge filters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16A0F" id="_x0000_s1029" type="#_x0000_t202" style="position:absolute;margin-left:125.25pt;margin-top:.7pt;width:376.5pt;height:110.6pt;z-index:251714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" filled="f" stroked="f">
                <v:textbox style="mso-fit-shape-to-text:t">
                  <w:txbxContent>
                    <w:p w14:paraId="6DED393E" w14:textId="77777777" w:rsidR="00F87349" w:rsidRPr="00777839" w:rsidRDefault="00F87349" w:rsidP="00F87349">
                      <w:pPr>
                        <w:pStyle w:val="ListParagraph"/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14:paraId="40B9EDBE" w14:textId="77777777" w:rsidR="00F87349" w:rsidRPr="006400E4" w:rsidRDefault="00F87349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NIST Traceable Factory calibration (spherical micro-beads)</w:t>
                      </w:r>
                    </w:p>
                    <w:p w14:paraId="37E2735B" w14:textId="0AEA55AB" w:rsidR="00F87349" w:rsidRDefault="00F87349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Servicing of module </w:t>
                      </w:r>
                    </w:p>
                    <w:p w14:paraId="4ADC8FF8" w14:textId="1AE9D837" w:rsidR="000C4E03" w:rsidRDefault="000C4E03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Cleansing of optical chambers and tubing replacement</w:t>
                      </w:r>
                    </w:p>
                    <w:p w14:paraId="2602E48D" w14:textId="1351CF67" w:rsidR="004C1987" w:rsidRPr="00BB3840" w:rsidRDefault="004C1987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Replacement of pump and purge filters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1D632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  <w:r w:rsidRPr="00F2466B">
        <w:rPr>
          <w:rFonts w:ascii="Helvetica" w:hAnsi="Helvetica"/>
          <w:bCs/>
          <w:noProof/>
          <w:color w:val="595959"/>
        </w:rPr>
        <w:drawing>
          <wp:anchor distT="0" distB="0" distL="114300" distR="114300" simplePos="0" relativeHeight="251715072" behindDoc="1" locked="0" layoutInCell="1" allowOverlap="1" wp14:anchorId="7568842B" wp14:editId="45A367B2">
            <wp:simplePos x="0" y="0"/>
            <wp:positionH relativeFrom="margin">
              <wp:posOffset>304800</wp:posOffset>
            </wp:positionH>
            <wp:positionV relativeFrom="paragraph">
              <wp:posOffset>6350</wp:posOffset>
            </wp:positionV>
            <wp:extent cx="876300" cy="1304492"/>
            <wp:effectExtent l="0" t="0" r="0" b="0"/>
            <wp:wrapNone/>
            <wp:docPr id="624623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2388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4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31734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</w:p>
    <w:p w14:paraId="0B2DF3F8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</w:p>
    <w:p w14:paraId="7CF52EE8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</w:p>
    <w:p w14:paraId="651574DD" w14:textId="77777777" w:rsidR="00F87349" w:rsidRPr="00A809F4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</w:p>
    <w:p w14:paraId="0331226C" w14:textId="77777777" w:rsidR="00F87349" w:rsidRPr="00396E74" w:rsidRDefault="00F87349" w:rsidP="00F87349">
      <w:pPr>
        <w:rPr>
          <w:rFonts w:ascii="Helvetica" w:hAnsi="Helvetica" w:cs="Helvetica"/>
          <w:b/>
          <w:bCs/>
          <w:color w:val="242021"/>
          <w:sz w:val="20"/>
          <w:szCs w:val="20"/>
        </w:rPr>
      </w:pPr>
    </w:p>
    <w:p w14:paraId="0F023E70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We provide either a hot-swap or standard calibration service for this module. </w:t>
      </w:r>
    </w:p>
    <w:p w14:paraId="642200D1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07863044" w14:textId="77777777" w:rsidR="00F8734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>Hot Swap Service</w:t>
      </w:r>
    </w:p>
    <w:p w14:paraId="41F6481E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hot swap subscription service provides you with a refurbished Nephelometer module with laboratory calibration certificate and extended lifetime warranty as required with no downtime for your project. Our hot swap fee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is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at $1950 every 24 months, pro-rated at the date of each module swap. </w:t>
      </w:r>
      <w:r>
        <w:rPr>
          <w:rFonts w:ascii="Helvetica" w:hAnsi="Helvetica" w:cs="Helvetica"/>
          <w:color w:val="242021"/>
          <w:sz w:val="22"/>
          <w:szCs w:val="22"/>
        </w:rPr>
        <w:br/>
      </w:r>
    </w:p>
    <w:p w14:paraId="20396F35" w14:textId="77777777" w:rsidR="00F87349" w:rsidRPr="001375C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1375C9">
        <w:rPr>
          <w:rFonts w:ascii="Helvetica" w:hAnsi="Helvetica" w:cs="Helvetica"/>
          <w:b/>
          <w:bCs/>
          <w:color w:val="242021"/>
          <w:sz w:val="22"/>
          <w:szCs w:val="22"/>
        </w:rPr>
        <w:t>Benefits:</w:t>
      </w:r>
    </w:p>
    <w:p w14:paraId="566C0298" w14:textId="77777777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With a lifetime warranty, t</w:t>
      </w:r>
      <w:r w:rsidRPr="00303A9C">
        <w:rPr>
          <w:rFonts w:ascii="Helvetica" w:hAnsi="Helvetica" w:cs="Helvetica"/>
          <w:color w:val="242021"/>
          <w:sz w:val="22"/>
          <w:szCs w:val="22"/>
        </w:rPr>
        <w:t>here are no module replacement costs ($</w:t>
      </w:r>
      <w:r>
        <w:rPr>
          <w:rFonts w:ascii="Helvetica" w:hAnsi="Helvetica" w:cs="Helvetica"/>
          <w:color w:val="242021"/>
          <w:sz w:val="22"/>
          <w:szCs w:val="22"/>
        </w:rPr>
        <w:t>4725</w:t>
      </w:r>
      <w:r w:rsidRPr="00303A9C">
        <w:rPr>
          <w:rFonts w:ascii="Helvetica" w:hAnsi="Helvetica" w:cs="Helvetica"/>
          <w:color w:val="242021"/>
          <w:sz w:val="22"/>
          <w:szCs w:val="22"/>
        </w:rPr>
        <w:t xml:space="preserve"> per module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6 years)</w:t>
      </w:r>
    </w:p>
    <w:p w14:paraId="08AC5FDB" w14:textId="5B3FCF05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Your costs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are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, if the module requires </w:t>
      </w:r>
      <w:r w:rsidR="00D730E4">
        <w:rPr>
          <w:rFonts w:ascii="Helvetica" w:hAnsi="Helvetica" w:cs="Helvetica"/>
          <w:color w:val="242021"/>
          <w:sz w:val="22"/>
          <w:szCs w:val="22"/>
        </w:rPr>
        <w:t>service</w:t>
      </w:r>
      <w:r>
        <w:rPr>
          <w:rFonts w:ascii="Helvetica" w:hAnsi="Helvetica" w:cs="Helvetica"/>
          <w:color w:val="242021"/>
          <w:sz w:val="22"/>
          <w:szCs w:val="22"/>
        </w:rPr>
        <w:t xml:space="preserve"> within 24 months there is no additional </w:t>
      </w:r>
      <w:r w:rsidR="00D730E4">
        <w:rPr>
          <w:rFonts w:ascii="Helvetica" w:hAnsi="Helvetica" w:cs="Helvetica"/>
          <w:color w:val="242021"/>
          <w:sz w:val="22"/>
          <w:szCs w:val="22"/>
        </w:rPr>
        <w:t>fee.</w:t>
      </w:r>
    </w:p>
    <w:p w14:paraId="57E617D8" w14:textId="56EFD88C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There is no downtime waiting for your module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serviced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– only one visit to site </w:t>
      </w:r>
      <w:r w:rsidR="00D730E4">
        <w:rPr>
          <w:rFonts w:ascii="Helvetica" w:hAnsi="Helvetica" w:cs="Helvetica"/>
          <w:color w:val="242021"/>
          <w:sz w:val="22"/>
          <w:szCs w:val="22"/>
        </w:rPr>
        <w:t>required.</w:t>
      </w:r>
      <w:r>
        <w:rPr>
          <w:rFonts w:ascii="Helvetica" w:hAnsi="Helvetica" w:cs="Helvetica"/>
          <w:color w:val="242021"/>
          <w:sz w:val="22"/>
          <w:szCs w:val="22"/>
        </w:rPr>
        <w:t xml:space="preserve"> </w:t>
      </w:r>
    </w:p>
    <w:p w14:paraId="312D97A8" w14:textId="77777777" w:rsidR="00F87349" w:rsidRPr="00530920" w:rsidRDefault="00F87349" w:rsidP="00F87349">
      <w:pPr>
        <w:pStyle w:val="ListParagraph"/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3D1FC7DF" w14:textId="77777777" w:rsidR="00F8734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Standard Calibration Service </w:t>
      </w:r>
    </w:p>
    <w:p w14:paraId="07438690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standard calibration service fee is $750 per module. Service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wait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time is around 2 months, requiring either spare modules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purchased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or we can rent a module ($500 per month).</w:t>
      </w:r>
    </w:p>
    <w:p w14:paraId="448DFFE7" w14:textId="77777777" w:rsidR="00F87349" w:rsidRPr="00816A3A" w:rsidRDefault="00F87349" w:rsidP="00F87349">
      <w:pPr>
        <w:spacing w:line="360" w:lineRule="auto"/>
        <w:rPr>
          <w:rFonts w:ascii="Helvetica" w:hAnsi="Helvetica" w:cs="Helvetica"/>
          <w:color w:val="242021"/>
          <w:sz w:val="16"/>
          <w:szCs w:val="16"/>
        </w:rPr>
      </w:pPr>
    </w:p>
    <w:p w14:paraId="169F2699" w14:textId="77777777" w:rsidR="00F87349" w:rsidRPr="004E31DD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Comparison Table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2520"/>
        <w:gridCol w:w="3240"/>
        <w:gridCol w:w="2970"/>
      </w:tblGrid>
      <w:tr w:rsidR="00F87349" w14:paraId="358DE7B7" w14:textId="77777777" w:rsidTr="000817AE">
        <w:tc>
          <w:tcPr>
            <w:tcW w:w="2425" w:type="dxa"/>
            <w:vAlign w:val="center"/>
          </w:tcPr>
          <w:p w14:paraId="729881B6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Service/Calibration </w:t>
            </w:r>
          </w:p>
        </w:tc>
        <w:tc>
          <w:tcPr>
            <w:tcW w:w="2520" w:type="dxa"/>
            <w:vAlign w:val="center"/>
          </w:tcPr>
          <w:p w14:paraId="5FB523EB" w14:textId="77777777" w:rsidR="00F87349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Service Fee  </w:t>
            </w:r>
          </w:p>
        </w:tc>
        <w:tc>
          <w:tcPr>
            <w:tcW w:w="3240" w:type="dxa"/>
            <w:vAlign w:val="center"/>
          </w:tcPr>
          <w:p w14:paraId="432FD180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Additional Costs</w:t>
            </w:r>
          </w:p>
        </w:tc>
        <w:tc>
          <w:tcPr>
            <w:tcW w:w="2970" w:type="dxa"/>
          </w:tcPr>
          <w:p w14:paraId="1C850141" w14:textId="77777777" w:rsidR="00F87349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Monthly Cost (includes replacement every 6 years)</w:t>
            </w:r>
          </w:p>
        </w:tc>
      </w:tr>
      <w:tr w:rsidR="00F87349" w14:paraId="383C064D" w14:textId="77777777" w:rsidTr="000817AE">
        <w:tc>
          <w:tcPr>
            <w:tcW w:w="2425" w:type="dxa"/>
            <w:vAlign w:val="center"/>
          </w:tcPr>
          <w:p w14:paraId="1FFF2DCD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Hot swap </w:t>
            </w:r>
          </w:p>
        </w:tc>
        <w:tc>
          <w:tcPr>
            <w:tcW w:w="2520" w:type="dxa"/>
            <w:vAlign w:val="center"/>
          </w:tcPr>
          <w:p w14:paraId="1B8CCE8B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$1950 every 24 months</w:t>
            </w:r>
          </w:p>
        </w:tc>
        <w:tc>
          <w:tcPr>
            <w:tcW w:w="3240" w:type="dxa"/>
            <w:vAlign w:val="center"/>
          </w:tcPr>
          <w:p w14:paraId="03DC5F66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None</w:t>
            </w:r>
          </w:p>
        </w:tc>
        <w:tc>
          <w:tcPr>
            <w:tcW w:w="2970" w:type="dxa"/>
            <w:vAlign w:val="center"/>
          </w:tcPr>
          <w:p w14:paraId="384488AC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81</w:t>
            </w:r>
          </w:p>
        </w:tc>
      </w:tr>
      <w:tr w:rsidR="00F87349" w14:paraId="766D1CE1" w14:textId="77777777" w:rsidTr="000817AE">
        <w:trPr>
          <w:trHeight w:val="737"/>
        </w:trPr>
        <w:tc>
          <w:tcPr>
            <w:tcW w:w="2425" w:type="dxa"/>
            <w:vAlign w:val="center"/>
          </w:tcPr>
          <w:p w14:paraId="71CA8D50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(using spare modules)</w:t>
            </w:r>
          </w:p>
        </w:tc>
        <w:tc>
          <w:tcPr>
            <w:tcW w:w="2520" w:type="dxa"/>
            <w:vMerge w:val="restart"/>
            <w:vAlign w:val="center"/>
          </w:tcPr>
          <w:p w14:paraId="029C31FF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$750</w:t>
            </w:r>
          </w:p>
          <w:p w14:paraId="3D36C7E6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99F883D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$4725 per spare module</w:t>
            </w:r>
          </w:p>
        </w:tc>
        <w:tc>
          <w:tcPr>
            <w:tcW w:w="2970" w:type="dxa"/>
            <w:vAlign w:val="center"/>
          </w:tcPr>
          <w:p w14:paraId="783A7A27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97</w:t>
            </w:r>
          </w:p>
        </w:tc>
      </w:tr>
      <w:tr w:rsidR="00F87349" w14:paraId="39220F71" w14:textId="77777777" w:rsidTr="000817AE">
        <w:trPr>
          <w:trHeight w:val="800"/>
        </w:trPr>
        <w:tc>
          <w:tcPr>
            <w:tcW w:w="2425" w:type="dxa"/>
            <w:vAlign w:val="center"/>
          </w:tcPr>
          <w:p w14:paraId="52F9E789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(rental)</w:t>
            </w:r>
          </w:p>
        </w:tc>
        <w:tc>
          <w:tcPr>
            <w:tcW w:w="2520" w:type="dxa"/>
            <w:vMerge/>
            <w:vAlign w:val="center"/>
          </w:tcPr>
          <w:p w14:paraId="58346017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C572CB7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$1000 (estimated rental fee)</w:t>
            </w:r>
          </w:p>
        </w:tc>
        <w:tc>
          <w:tcPr>
            <w:tcW w:w="2970" w:type="dxa"/>
            <w:vAlign w:val="center"/>
          </w:tcPr>
          <w:p w14:paraId="675B6AEE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139</w:t>
            </w:r>
          </w:p>
        </w:tc>
      </w:tr>
    </w:tbl>
    <w:p w14:paraId="6AB739DD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1233CEFF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6898BBD7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466B1194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148E38E1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2F28C89C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4AA4DD57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31CC3630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02479247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0EC3622C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7899E430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42D3EABE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56E144AD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1B148FE5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7EE0FF02" w14:textId="77777777" w:rsidR="00F87349" w:rsidRDefault="00F87349" w:rsidP="00F87349">
      <w:pPr>
        <w:rPr>
          <w:rFonts w:ascii="Helvetica" w:hAnsi="Helvetica" w:cs="Helvetica"/>
          <w:color w:val="242021"/>
          <w:sz w:val="8"/>
          <w:szCs w:val="8"/>
        </w:rPr>
      </w:pPr>
    </w:p>
    <w:p w14:paraId="18A3E01F" w14:textId="77777777" w:rsidR="00F87349" w:rsidRDefault="00F87349" w:rsidP="00F87349">
      <w:pPr>
        <w:rPr>
          <w:rFonts w:ascii="Helvetica" w:hAnsi="Helvetica"/>
          <w:b/>
          <w:color w:val="595959"/>
          <w:sz w:val="40"/>
          <w:szCs w:val="40"/>
        </w:rPr>
      </w:pPr>
    </w:p>
    <w:p w14:paraId="61D9CA6B" w14:textId="77777777" w:rsidR="00F87349" w:rsidRPr="00EF4AEF" w:rsidRDefault="00F87349" w:rsidP="00F87349">
      <w:pPr>
        <w:rPr>
          <w:rFonts w:ascii="Helvetica" w:hAnsi="Helvetica"/>
          <w:b/>
          <w:color w:val="595959"/>
          <w:sz w:val="40"/>
          <w:szCs w:val="40"/>
        </w:rPr>
      </w:pPr>
      <w:r>
        <w:rPr>
          <w:rFonts w:ascii="Helvetica" w:hAnsi="Helvetica"/>
          <w:b/>
          <w:color w:val="595959"/>
          <w:sz w:val="40"/>
          <w:szCs w:val="40"/>
        </w:rPr>
        <w:t>Met One Profiler</w:t>
      </w:r>
      <w:r w:rsidRPr="00EF4AEF">
        <w:rPr>
          <w:rFonts w:ascii="Helvetica" w:hAnsi="Helvetica"/>
          <w:b/>
          <w:color w:val="595959"/>
          <w:sz w:val="40"/>
          <w:szCs w:val="40"/>
        </w:rPr>
        <w:t xml:space="preserve"> Module - Service/Calibration </w:t>
      </w:r>
    </w:p>
    <w:p w14:paraId="7B375DCF" w14:textId="77777777" w:rsidR="00F87349" w:rsidRDefault="00F87349" w:rsidP="00F87349">
      <w:pPr>
        <w:spacing w:line="276" w:lineRule="auto"/>
        <w:rPr>
          <w:rStyle w:val="fontstyle21"/>
          <w:sz w:val="22"/>
          <w:szCs w:val="22"/>
        </w:rPr>
      </w:pPr>
    </w:p>
    <w:p w14:paraId="1616C078" w14:textId="77777777" w:rsidR="00F87349" w:rsidRDefault="00F87349" w:rsidP="00F87349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777839">
        <w:rPr>
          <w:rFonts w:ascii="Helvetica" w:hAnsi="Helvetica" w:cs="Helvetica"/>
          <w:sz w:val="22"/>
          <w:szCs w:val="22"/>
        </w:rPr>
        <w:t xml:space="preserve">The </w:t>
      </w:r>
      <w:r>
        <w:rPr>
          <w:rFonts w:ascii="Helvetica" w:hAnsi="Helvetica" w:cs="Helvetica"/>
          <w:sz w:val="22"/>
          <w:szCs w:val="22"/>
        </w:rPr>
        <w:t>Met One Profiler m</w:t>
      </w:r>
      <w:r w:rsidRPr="00777839">
        <w:rPr>
          <w:rFonts w:ascii="Helvetica" w:hAnsi="Helvetica" w:cs="Helvetica"/>
          <w:sz w:val="22"/>
          <w:szCs w:val="22"/>
        </w:rPr>
        <w:t xml:space="preserve">odule requires a service and calibration at </w:t>
      </w:r>
      <w:proofErr w:type="gramStart"/>
      <w:r w:rsidRPr="00777839">
        <w:rPr>
          <w:rFonts w:ascii="Helvetica" w:hAnsi="Helvetica" w:cs="Helvetica"/>
          <w:sz w:val="22"/>
          <w:szCs w:val="22"/>
        </w:rPr>
        <w:t>minimum</w:t>
      </w:r>
      <w:proofErr w:type="gramEnd"/>
      <w:r w:rsidRPr="00777839">
        <w:rPr>
          <w:rFonts w:ascii="Helvetica" w:hAnsi="Helvetica" w:cs="Helvetica"/>
          <w:sz w:val="22"/>
          <w:szCs w:val="22"/>
        </w:rPr>
        <w:t xml:space="preserve"> every </w:t>
      </w:r>
      <w:r>
        <w:rPr>
          <w:rFonts w:ascii="Helvetica" w:hAnsi="Helvetica" w:cs="Helvetica"/>
          <w:sz w:val="22"/>
          <w:szCs w:val="22"/>
        </w:rPr>
        <w:t>12</w:t>
      </w:r>
      <w:r w:rsidRPr="00777839">
        <w:rPr>
          <w:rFonts w:ascii="Helvetica" w:hAnsi="Helvetica" w:cs="Helvetica"/>
          <w:sz w:val="22"/>
          <w:szCs w:val="22"/>
        </w:rPr>
        <w:t xml:space="preserve"> months. </w:t>
      </w:r>
    </w:p>
    <w:p w14:paraId="01E26F39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sz w:val="10"/>
          <w:szCs w:val="10"/>
        </w:rPr>
      </w:pPr>
      <w:r w:rsidRPr="00AE1774">
        <w:rPr>
          <w:rFonts w:ascii="Helvetica" w:hAnsi="Helvetica"/>
          <w:bCs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28CDFE18" wp14:editId="01999DD0">
                <wp:simplePos x="0" y="0"/>
                <wp:positionH relativeFrom="margin">
                  <wp:posOffset>1590675</wp:posOffset>
                </wp:positionH>
                <wp:positionV relativeFrom="paragraph">
                  <wp:posOffset>8890</wp:posOffset>
                </wp:positionV>
                <wp:extent cx="4781550" cy="1404620"/>
                <wp:effectExtent l="0" t="0" r="0" b="0"/>
                <wp:wrapSquare wrapText="bothSides"/>
                <wp:docPr id="1059974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4207" w14:textId="77777777" w:rsidR="00F87349" w:rsidRPr="00777839" w:rsidRDefault="00F87349" w:rsidP="00F87349">
                            <w:pPr>
                              <w:pStyle w:val="ListParagraph"/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14:paraId="3EA1C376" w14:textId="77777777" w:rsidR="00F87349" w:rsidRPr="006400E4" w:rsidRDefault="00F87349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NIST Traceable Factory calibration (spherical micro-beads)</w:t>
                            </w:r>
                          </w:p>
                          <w:p w14:paraId="5ED45331" w14:textId="77777777" w:rsidR="00F87349" w:rsidRDefault="00F87349" w:rsidP="00F8734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Servicing of module (clean and basic repair) </w:t>
                            </w:r>
                          </w:p>
                          <w:p w14:paraId="65D0FD32" w14:textId="77777777" w:rsidR="004C1987" w:rsidRDefault="004C1987" w:rsidP="004C19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Cleansing of optical chambers and tubing replacement</w:t>
                            </w:r>
                          </w:p>
                          <w:p w14:paraId="76BDAE34" w14:textId="77777777" w:rsidR="004C1987" w:rsidRPr="00BB3840" w:rsidRDefault="004C1987" w:rsidP="00C04D19">
                            <w:pPr>
                              <w:pStyle w:val="ListParagraph"/>
                              <w:spacing w:line="360" w:lineRule="auto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DFE18" id="_x0000_s1030" type="#_x0000_t202" style="position:absolute;margin-left:125.25pt;margin-top:.7pt;width:376.5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" filled="f" stroked="f">
                <v:textbox style="mso-fit-shape-to-text:t">
                  <w:txbxContent>
                    <w:p w14:paraId="05704207" w14:textId="77777777" w:rsidR="00F87349" w:rsidRPr="00777839" w:rsidRDefault="00F87349" w:rsidP="00F87349">
                      <w:pPr>
                        <w:pStyle w:val="ListParagraph"/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  <w:p w14:paraId="3EA1C376" w14:textId="77777777" w:rsidR="00F87349" w:rsidRPr="006400E4" w:rsidRDefault="00F87349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NIST Traceable Factory calibration (spherical micro-beads)</w:t>
                      </w:r>
                    </w:p>
                    <w:p w14:paraId="5ED45331" w14:textId="77777777" w:rsidR="00F87349" w:rsidRDefault="00F87349" w:rsidP="00F8734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Servicing of module (clean and basic repair) </w:t>
                      </w:r>
                    </w:p>
                    <w:p w14:paraId="65D0FD32" w14:textId="77777777" w:rsidR="004C1987" w:rsidRDefault="004C1987" w:rsidP="004C19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Cleansing of optical chambers and tubing replacement</w:t>
                      </w:r>
                    </w:p>
                    <w:p w14:paraId="76BDAE34" w14:textId="77777777" w:rsidR="004C1987" w:rsidRPr="00BB3840" w:rsidRDefault="004C1987" w:rsidP="00C04D19">
                      <w:pPr>
                        <w:pStyle w:val="ListParagraph"/>
                        <w:spacing w:line="360" w:lineRule="auto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196F3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  <w:r w:rsidRPr="00817790">
        <w:rPr>
          <w:rFonts w:ascii="Helvetica" w:hAnsi="Helvetica"/>
          <w:bCs/>
          <w:noProof/>
          <w:color w:val="595959"/>
        </w:rPr>
        <w:drawing>
          <wp:anchor distT="0" distB="0" distL="114300" distR="114300" simplePos="0" relativeHeight="251717120" behindDoc="1" locked="0" layoutInCell="1" allowOverlap="1" wp14:anchorId="7D47E5C9" wp14:editId="4A475D2F">
            <wp:simplePos x="0" y="0"/>
            <wp:positionH relativeFrom="column">
              <wp:posOffset>285750</wp:posOffset>
            </wp:positionH>
            <wp:positionV relativeFrom="paragraph">
              <wp:posOffset>51435</wp:posOffset>
            </wp:positionV>
            <wp:extent cx="676275" cy="1387231"/>
            <wp:effectExtent l="0" t="0" r="0" b="3810"/>
            <wp:wrapNone/>
            <wp:docPr id="915677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7735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8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8DFCB" w14:textId="77777777" w:rsidR="00F87349" w:rsidRDefault="00F87349" w:rsidP="00F87349">
      <w:pPr>
        <w:spacing w:line="360" w:lineRule="auto"/>
        <w:rPr>
          <w:rFonts w:ascii="Helvetica" w:hAnsi="Helvetica"/>
          <w:bCs/>
          <w:color w:val="595959"/>
        </w:rPr>
      </w:pPr>
    </w:p>
    <w:p w14:paraId="30CE2E5D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70D5616D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450782EA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4C362FA3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55CE57E1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</w:p>
    <w:p w14:paraId="680E4082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We provide either a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hot-swap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or standard calibration service for this module. </w:t>
      </w:r>
    </w:p>
    <w:p w14:paraId="05CD990A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3B74D7FE" w14:textId="77777777" w:rsidR="00F8734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>Hot Swap Service</w:t>
      </w:r>
    </w:p>
    <w:p w14:paraId="0C8F106E" w14:textId="77777777" w:rsidR="00F87349" w:rsidRPr="00530920" w:rsidRDefault="00F87349" w:rsidP="00F87349">
      <w:pPr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hot swap subscription service provides you with a refurbished Profiler module with laboratory calibration certificate and extended lifetime warranty as required with no downtime for your project. Our hot swap fee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is fixed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at $1500 every 12 months, pro-rated at the date of each module swap. </w:t>
      </w:r>
      <w:r>
        <w:rPr>
          <w:rFonts w:ascii="Helvetica" w:hAnsi="Helvetica" w:cs="Helvetica"/>
          <w:color w:val="242021"/>
          <w:sz w:val="22"/>
          <w:szCs w:val="22"/>
        </w:rPr>
        <w:br/>
      </w:r>
    </w:p>
    <w:p w14:paraId="677607AD" w14:textId="77777777" w:rsidR="00F87349" w:rsidRPr="001375C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 w:rsidRPr="001375C9">
        <w:rPr>
          <w:rFonts w:ascii="Helvetica" w:hAnsi="Helvetica" w:cs="Helvetica"/>
          <w:b/>
          <w:bCs/>
          <w:color w:val="242021"/>
          <w:sz w:val="22"/>
          <w:szCs w:val="22"/>
        </w:rPr>
        <w:t>Benefits:</w:t>
      </w:r>
    </w:p>
    <w:p w14:paraId="36116F22" w14:textId="77777777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>With a lifetime warranty, t</w:t>
      </w:r>
      <w:r w:rsidRPr="00303A9C">
        <w:rPr>
          <w:rFonts w:ascii="Helvetica" w:hAnsi="Helvetica" w:cs="Helvetica"/>
          <w:color w:val="242021"/>
          <w:sz w:val="22"/>
          <w:szCs w:val="22"/>
        </w:rPr>
        <w:t>here are no module replacement costs ($</w:t>
      </w:r>
      <w:r>
        <w:rPr>
          <w:rFonts w:ascii="Helvetica" w:hAnsi="Helvetica" w:cs="Helvetica"/>
          <w:color w:val="242021"/>
          <w:sz w:val="22"/>
          <w:szCs w:val="22"/>
        </w:rPr>
        <w:t>5150</w:t>
      </w:r>
      <w:r w:rsidRPr="00303A9C">
        <w:rPr>
          <w:rFonts w:ascii="Helvetica" w:hAnsi="Helvetica" w:cs="Helvetica"/>
          <w:color w:val="242021"/>
          <w:sz w:val="22"/>
          <w:szCs w:val="22"/>
        </w:rPr>
        <w:t xml:space="preserve"> per module</w:t>
      </w:r>
      <w:r>
        <w:rPr>
          <w:rFonts w:ascii="Helvetica" w:hAnsi="Helvetica" w:cs="Helvetica"/>
          <w:color w:val="242021"/>
          <w:sz w:val="22"/>
          <w:szCs w:val="22"/>
        </w:rPr>
        <w:t xml:space="preserve"> every 5 years)</w:t>
      </w:r>
    </w:p>
    <w:p w14:paraId="55E14BC9" w14:textId="77777777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Your costs are fixed, if the module requires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servicing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within 12 months there is no additional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fee</w:t>
      </w:r>
      <w:proofErr w:type="gramEnd"/>
    </w:p>
    <w:p w14:paraId="3F252F18" w14:textId="77777777" w:rsidR="00F87349" w:rsidRDefault="00F87349" w:rsidP="00F87349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There is no downtime waiting for your module to be serviced – only one visit to site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required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</w:t>
      </w:r>
    </w:p>
    <w:p w14:paraId="108C73BA" w14:textId="77777777" w:rsidR="00F87349" w:rsidRPr="00530920" w:rsidRDefault="00F87349" w:rsidP="00F87349">
      <w:pPr>
        <w:pStyle w:val="ListParagraph"/>
        <w:spacing w:line="360" w:lineRule="auto"/>
        <w:rPr>
          <w:rFonts w:ascii="Helvetica" w:hAnsi="Helvetica" w:cs="Helvetica"/>
          <w:color w:val="242021"/>
          <w:sz w:val="10"/>
          <w:szCs w:val="10"/>
        </w:rPr>
      </w:pPr>
    </w:p>
    <w:p w14:paraId="77406F66" w14:textId="77777777" w:rsidR="00F87349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Standard Calibration Service </w:t>
      </w:r>
    </w:p>
    <w:p w14:paraId="7DFE8B2B" w14:textId="77777777" w:rsidR="00F87349" w:rsidRDefault="00F87349" w:rsidP="00F87349">
      <w:pPr>
        <w:spacing w:line="360" w:lineRule="auto"/>
        <w:rPr>
          <w:rFonts w:ascii="Helvetica" w:hAnsi="Helvetica" w:cs="Helvetica"/>
          <w:color w:val="242021"/>
          <w:sz w:val="22"/>
          <w:szCs w:val="22"/>
        </w:rPr>
      </w:pPr>
      <w:r>
        <w:rPr>
          <w:rFonts w:ascii="Helvetica" w:hAnsi="Helvetica" w:cs="Helvetica"/>
          <w:color w:val="242021"/>
          <w:sz w:val="22"/>
          <w:szCs w:val="22"/>
        </w:rPr>
        <w:t xml:space="preserve">Our standard calibration service fee is $750 per module. Service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wait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time is around 2 months, requiring either spare modules to </w:t>
      </w:r>
      <w:proofErr w:type="gramStart"/>
      <w:r>
        <w:rPr>
          <w:rFonts w:ascii="Helvetica" w:hAnsi="Helvetica" w:cs="Helvetica"/>
          <w:color w:val="242021"/>
          <w:sz w:val="22"/>
          <w:szCs w:val="22"/>
        </w:rPr>
        <w:t>be purchased</w:t>
      </w:r>
      <w:proofErr w:type="gramEnd"/>
      <w:r>
        <w:rPr>
          <w:rFonts w:ascii="Helvetica" w:hAnsi="Helvetica" w:cs="Helvetica"/>
          <w:color w:val="242021"/>
          <w:sz w:val="22"/>
          <w:szCs w:val="22"/>
        </w:rPr>
        <w:t xml:space="preserve"> or we can rent a module ($500 per month).</w:t>
      </w:r>
    </w:p>
    <w:p w14:paraId="292DFF36" w14:textId="77777777" w:rsidR="00F87349" w:rsidRPr="00816A3A" w:rsidRDefault="00F87349" w:rsidP="00F87349">
      <w:pPr>
        <w:spacing w:line="360" w:lineRule="auto"/>
        <w:rPr>
          <w:rFonts w:ascii="Helvetica" w:hAnsi="Helvetica" w:cs="Helvetica"/>
          <w:color w:val="242021"/>
          <w:sz w:val="16"/>
          <w:szCs w:val="16"/>
        </w:rPr>
      </w:pPr>
    </w:p>
    <w:p w14:paraId="64A48791" w14:textId="77777777" w:rsidR="00F87349" w:rsidRPr="004E31DD" w:rsidRDefault="00F87349" w:rsidP="00F87349">
      <w:pPr>
        <w:spacing w:line="360" w:lineRule="auto"/>
        <w:rPr>
          <w:rFonts w:ascii="Helvetica" w:hAnsi="Helvetica" w:cs="Helvetica"/>
          <w:b/>
          <w:bCs/>
          <w:color w:val="242021"/>
          <w:sz w:val="22"/>
          <w:szCs w:val="22"/>
        </w:rPr>
      </w:pPr>
      <w:r>
        <w:rPr>
          <w:rFonts w:ascii="Helvetica" w:hAnsi="Helvetica" w:cs="Helvetica"/>
          <w:b/>
          <w:bCs/>
          <w:color w:val="242021"/>
          <w:sz w:val="22"/>
          <w:szCs w:val="22"/>
        </w:rPr>
        <w:t xml:space="preserve">Comparison Table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2520"/>
        <w:gridCol w:w="3240"/>
        <w:gridCol w:w="2970"/>
      </w:tblGrid>
      <w:tr w:rsidR="00F87349" w14:paraId="5E905D6A" w14:textId="77777777" w:rsidTr="000817AE">
        <w:tc>
          <w:tcPr>
            <w:tcW w:w="2425" w:type="dxa"/>
            <w:vAlign w:val="center"/>
          </w:tcPr>
          <w:p w14:paraId="16F1B46C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Service/Calibration </w:t>
            </w:r>
          </w:p>
        </w:tc>
        <w:tc>
          <w:tcPr>
            <w:tcW w:w="2520" w:type="dxa"/>
            <w:vAlign w:val="center"/>
          </w:tcPr>
          <w:p w14:paraId="51A3588B" w14:textId="77777777" w:rsidR="00F87349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 Service Fee  </w:t>
            </w:r>
          </w:p>
        </w:tc>
        <w:tc>
          <w:tcPr>
            <w:tcW w:w="3240" w:type="dxa"/>
            <w:vAlign w:val="center"/>
          </w:tcPr>
          <w:p w14:paraId="0288A703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Additional Costs</w:t>
            </w:r>
          </w:p>
        </w:tc>
        <w:tc>
          <w:tcPr>
            <w:tcW w:w="2970" w:type="dxa"/>
          </w:tcPr>
          <w:p w14:paraId="4F7BE1C0" w14:textId="77777777" w:rsidR="00F87349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Monthly Cost (includes replacement every 5 years)</w:t>
            </w:r>
          </w:p>
        </w:tc>
      </w:tr>
      <w:tr w:rsidR="00F87349" w14:paraId="41EF76CB" w14:textId="77777777" w:rsidTr="000817AE">
        <w:tc>
          <w:tcPr>
            <w:tcW w:w="2425" w:type="dxa"/>
            <w:vAlign w:val="center"/>
          </w:tcPr>
          <w:p w14:paraId="635C941B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 xml:space="preserve">Hot swap </w:t>
            </w:r>
          </w:p>
        </w:tc>
        <w:tc>
          <w:tcPr>
            <w:tcW w:w="2520" w:type="dxa"/>
            <w:vAlign w:val="center"/>
          </w:tcPr>
          <w:p w14:paraId="71AABF86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$1500 every 12 months</w:t>
            </w:r>
          </w:p>
        </w:tc>
        <w:tc>
          <w:tcPr>
            <w:tcW w:w="3240" w:type="dxa"/>
            <w:vAlign w:val="center"/>
          </w:tcPr>
          <w:p w14:paraId="3E827137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None</w:t>
            </w:r>
          </w:p>
        </w:tc>
        <w:tc>
          <w:tcPr>
            <w:tcW w:w="2970" w:type="dxa"/>
            <w:vAlign w:val="center"/>
          </w:tcPr>
          <w:p w14:paraId="2D3E166F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125</w:t>
            </w:r>
          </w:p>
        </w:tc>
      </w:tr>
      <w:tr w:rsidR="00F87349" w14:paraId="6AEAB96F" w14:textId="77777777" w:rsidTr="000817AE">
        <w:trPr>
          <w:trHeight w:val="737"/>
        </w:trPr>
        <w:tc>
          <w:tcPr>
            <w:tcW w:w="2425" w:type="dxa"/>
            <w:vAlign w:val="center"/>
          </w:tcPr>
          <w:p w14:paraId="1AAD14C0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(using spare modules)</w:t>
            </w:r>
          </w:p>
        </w:tc>
        <w:tc>
          <w:tcPr>
            <w:tcW w:w="2520" w:type="dxa"/>
            <w:vMerge w:val="restart"/>
            <w:vAlign w:val="center"/>
          </w:tcPr>
          <w:p w14:paraId="7D01DCC4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$750</w:t>
            </w:r>
          </w:p>
          <w:p w14:paraId="4B7F554C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EF81574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$5150 per spare module</w:t>
            </w:r>
          </w:p>
        </w:tc>
        <w:tc>
          <w:tcPr>
            <w:tcW w:w="2970" w:type="dxa"/>
            <w:vAlign w:val="center"/>
          </w:tcPr>
          <w:p w14:paraId="3E5C02F8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148</w:t>
            </w:r>
          </w:p>
        </w:tc>
      </w:tr>
      <w:tr w:rsidR="00F87349" w14:paraId="123C414A" w14:textId="77777777" w:rsidTr="000817AE">
        <w:trPr>
          <w:trHeight w:val="800"/>
        </w:trPr>
        <w:tc>
          <w:tcPr>
            <w:tcW w:w="2425" w:type="dxa"/>
            <w:vAlign w:val="center"/>
          </w:tcPr>
          <w:p w14:paraId="49D8D341" w14:textId="77777777" w:rsidR="00F87349" w:rsidRPr="005A26A3" w:rsidRDefault="00F87349" w:rsidP="000817AE">
            <w:pPr>
              <w:spacing w:before="120" w:line="276" w:lineRule="auto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5A26A3">
              <w:rPr>
                <w:rFonts w:ascii="Helvetica" w:hAnsi="Helvetica" w:cs="Helvetica"/>
                <w:color w:val="242021"/>
                <w:sz w:val="22"/>
                <w:szCs w:val="22"/>
              </w:rPr>
              <w:t>Standard calibration (rental)</w:t>
            </w:r>
          </w:p>
        </w:tc>
        <w:tc>
          <w:tcPr>
            <w:tcW w:w="2520" w:type="dxa"/>
            <w:vMerge/>
            <w:vAlign w:val="center"/>
          </w:tcPr>
          <w:p w14:paraId="1E2D4F3D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B459CD8" w14:textId="77777777" w:rsidR="00F87349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$1000 (estimated rental fee)</w:t>
            </w:r>
          </w:p>
        </w:tc>
        <w:tc>
          <w:tcPr>
            <w:tcW w:w="2970" w:type="dxa"/>
            <w:vAlign w:val="center"/>
          </w:tcPr>
          <w:p w14:paraId="489EE176" w14:textId="77777777" w:rsidR="00F87349" w:rsidRPr="0032198C" w:rsidRDefault="00F87349" w:rsidP="000817AE">
            <w:pPr>
              <w:spacing w:before="120" w:line="276" w:lineRule="auto"/>
              <w:jc w:val="center"/>
              <w:rPr>
                <w:rFonts w:ascii="Helvetica" w:hAnsi="Helvetica" w:cs="Helvetica"/>
                <w:color w:val="242021"/>
                <w:sz w:val="22"/>
                <w:szCs w:val="22"/>
              </w:rPr>
            </w:pPr>
            <w:r w:rsidRPr="0032198C">
              <w:rPr>
                <w:rFonts w:ascii="Helvetica" w:hAnsi="Helvetica" w:cs="Helvetica"/>
                <w:color w:val="242021"/>
                <w:sz w:val="22"/>
                <w:szCs w:val="22"/>
              </w:rPr>
              <w:t>$</w:t>
            </w:r>
            <w:r>
              <w:rPr>
                <w:rFonts w:ascii="Helvetica" w:hAnsi="Helvetica" w:cs="Helvetica"/>
                <w:color w:val="242021"/>
                <w:sz w:val="22"/>
                <w:szCs w:val="22"/>
              </w:rPr>
              <w:t>232</w:t>
            </w:r>
          </w:p>
        </w:tc>
      </w:tr>
    </w:tbl>
    <w:p w14:paraId="1709CC3F" w14:textId="77777777" w:rsidR="00F87349" w:rsidRPr="00857863" w:rsidRDefault="00F87349" w:rsidP="00857863">
      <w:pPr>
        <w:rPr>
          <w:rFonts w:ascii="Helvetica" w:hAnsi="Helvetica" w:cs="Helvetica"/>
          <w:color w:val="242021"/>
          <w:sz w:val="8"/>
          <w:szCs w:val="8"/>
        </w:rPr>
      </w:pPr>
    </w:p>
    <w:sectPr w:rsidR="00F87349" w:rsidRPr="00857863" w:rsidSect="003D5FEB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063C" w14:textId="77777777" w:rsidR="006D5CD7" w:rsidRDefault="006D5CD7" w:rsidP="00793EE4">
      <w:r>
        <w:separator/>
      </w:r>
    </w:p>
  </w:endnote>
  <w:endnote w:type="continuationSeparator" w:id="0">
    <w:p w14:paraId="1303C212" w14:textId="77777777" w:rsidR="006D5CD7" w:rsidRDefault="006D5CD7" w:rsidP="007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6106" w14:textId="3EC83ACE" w:rsidR="004014D7" w:rsidRDefault="004014D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308632" wp14:editId="5C9908D9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72400" cy="9509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to-Letterhead-2018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A636" w14:textId="77777777" w:rsidR="006D5CD7" w:rsidRDefault="006D5CD7" w:rsidP="00793EE4">
      <w:r>
        <w:separator/>
      </w:r>
    </w:p>
  </w:footnote>
  <w:footnote w:type="continuationSeparator" w:id="0">
    <w:p w14:paraId="59F050F2" w14:textId="77777777" w:rsidR="006D5CD7" w:rsidRDefault="006D5CD7" w:rsidP="0079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E1D1" w14:textId="77777777" w:rsidR="004014D7" w:rsidRDefault="004014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215E6" wp14:editId="60FEDB5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9509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to-Letterhead-2018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1F3B"/>
    <w:multiLevelType w:val="hybridMultilevel"/>
    <w:tmpl w:val="B56C7762"/>
    <w:lvl w:ilvl="0" w:tplc="9908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7B9A"/>
    <w:multiLevelType w:val="hybridMultilevel"/>
    <w:tmpl w:val="60D669F0"/>
    <w:lvl w:ilvl="0" w:tplc="0E123B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DF6"/>
    <w:multiLevelType w:val="hybridMultilevel"/>
    <w:tmpl w:val="161A448E"/>
    <w:lvl w:ilvl="0" w:tplc="0B5C2D94">
      <w:start w:val="19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465"/>
    <w:multiLevelType w:val="hybridMultilevel"/>
    <w:tmpl w:val="5996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641"/>
    <w:multiLevelType w:val="hybridMultilevel"/>
    <w:tmpl w:val="5AEA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3A38"/>
    <w:multiLevelType w:val="hybridMultilevel"/>
    <w:tmpl w:val="15E8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5696"/>
    <w:multiLevelType w:val="hybridMultilevel"/>
    <w:tmpl w:val="6D8AE02C"/>
    <w:lvl w:ilvl="0" w:tplc="37D415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CFF"/>
    <w:multiLevelType w:val="hybridMultilevel"/>
    <w:tmpl w:val="60E4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4D4F"/>
    <w:multiLevelType w:val="hybridMultilevel"/>
    <w:tmpl w:val="3B86035A"/>
    <w:lvl w:ilvl="0" w:tplc="B8E246D8">
      <w:start w:val="1950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5C6F6741"/>
    <w:multiLevelType w:val="hybridMultilevel"/>
    <w:tmpl w:val="93BE6058"/>
    <w:lvl w:ilvl="0" w:tplc="8AD2FB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63AB1"/>
    <w:multiLevelType w:val="hybridMultilevel"/>
    <w:tmpl w:val="08E0F356"/>
    <w:lvl w:ilvl="0" w:tplc="95B839A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F6FD1"/>
    <w:multiLevelType w:val="hybridMultilevel"/>
    <w:tmpl w:val="73CCFE66"/>
    <w:lvl w:ilvl="0" w:tplc="0906AFB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43265"/>
    <w:multiLevelType w:val="hybridMultilevel"/>
    <w:tmpl w:val="475296C2"/>
    <w:lvl w:ilvl="0" w:tplc="E09A1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4A9"/>
    <w:multiLevelType w:val="hybridMultilevel"/>
    <w:tmpl w:val="A5A89EE6"/>
    <w:lvl w:ilvl="0" w:tplc="20FE19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61391">
    <w:abstractNumId w:val="3"/>
  </w:num>
  <w:num w:numId="2" w16cid:durableId="2056811300">
    <w:abstractNumId w:val="7"/>
  </w:num>
  <w:num w:numId="3" w16cid:durableId="1389960433">
    <w:abstractNumId w:val="11"/>
  </w:num>
  <w:num w:numId="4" w16cid:durableId="272171646">
    <w:abstractNumId w:val="10"/>
  </w:num>
  <w:num w:numId="5" w16cid:durableId="1721131257">
    <w:abstractNumId w:val="1"/>
  </w:num>
  <w:num w:numId="6" w16cid:durableId="37749176">
    <w:abstractNumId w:val="13"/>
  </w:num>
  <w:num w:numId="7" w16cid:durableId="126171100">
    <w:abstractNumId w:val="6"/>
  </w:num>
  <w:num w:numId="8" w16cid:durableId="1317954209">
    <w:abstractNumId w:val="9"/>
  </w:num>
  <w:num w:numId="9" w16cid:durableId="1436049442">
    <w:abstractNumId w:val="0"/>
  </w:num>
  <w:num w:numId="10" w16cid:durableId="1311403117">
    <w:abstractNumId w:val="12"/>
  </w:num>
  <w:num w:numId="11" w16cid:durableId="1582058489">
    <w:abstractNumId w:val="5"/>
  </w:num>
  <w:num w:numId="12" w16cid:durableId="625352020">
    <w:abstractNumId w:val="8"/>
  </w:num>
  <w:num w:numId="13" w16cid:durableId="1911965947">
    <w:abstractNumId w:val="2"/>
  </w:num>
  <w:num w:numId="14" w16cid:durableId="97139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E4"/>
    <w:rsid w:val="000030A0"/>
    <w:rsid w:val="00007213"/>
    <w:rsid w:val="00011CD1"/>
    <w:rsid w:val="00012D7A"/>
    <w:rsid w:val="00024FA9"/>
    <w:rsid w:val="00031FDD"/>
    <w:rsid w:val="00044F17"/>
    <w:rsid w:val="0005331B"/>
    <w:rsid w:val="00053BAA"/>
    <w:rsid w:val="00064CD5"/>
    <w:rsid w:val="000934D0"/>
    <w:rsid w:val="00094101"/>
    <w:rsid w:val="000965B1"/>
    <w:rsid w:val="00097900"/>
    <w:rsid w:val="000B0309"/>
    <w:rsid w:val="000B2094"/>
    <w:rsid w:val="000B6D2A"/>
    <w:rsid w:val="000C0138"/>
    <w:rsid w:val="000C0783"/>
    <w:rsid w:val="000C4E03"/>
    <w:rsid w:val="000C77C0"/>
    <w:rsid w:val="000D51C8"/>
    <w:rsid w:val="000E3912"/>
    <w:rsid w:val="000E7B19"/>
    <w:rsid w:val="000F238C"/>
    <w:rsid w:val="00110604"/>
    <w:rsid w:val="00121BDF"/>
    <w:rsid w:val="001375C9"/>
    <w:rsid w:val="00144DBB"/>
    <w:rsid w:val="001522F2"/>
    <w:rsid w:val="001526BF"/>
    <w:rsid w:val="001532AF"/>
    <w:rsid w:val="00153DCD"/>
    <w:rsid w:val="00171CFA"/>
    <w:rsid w:val="00180AF6"/>
    <w:rsid w:val="001A0061"/>
    <w:rsid w:val="001A2F03"/>
    <w:rsid w:val="001B2972"/>
    <w:rsid w:val="001B5872"/>
    <w:rsid w:val="001B5B4B"/>
    <w:rsid w:val="001C2A00"/>
    <w:rsid w:val="001C2D11"/>
    <w:rsid w:val="001D0FCB"/>
    <w:rsid w:val="001D4A67"/>
    <w:rsid w:val="001E03D2"/>
    <w:rsid w:val="001E68CC"/>
    <w:rsid w:val="001F1304"/>
    <w:rsid w:val="002015BE"/>
    <w:rsid w:val="00207562"/>
    <w:rsid w:val="002127EB"/>
    <w:rsid w:val="00214FCC"/>
    <w:rsid w:val="0021645E"/>
    <w:rsid w:val="00225C9A"/>
    <w:rsid w:val="00226123"/>
    <w:rsid w:val="00231898"/>
    <w:rsid w:val="00232A46"/>
    <w:rsid w:val="002354FD"/>
    <w:rsid w:val="00235572"/>
    <w:rsid w:val="00262949"/>
    <w:rsid w:val="0026591F"/>
    <w:rsid w:val="002759D1"/>
    <w:rsid w:val="002815C6"/>
    <w:rsid w:val="00281B77"/>
    <w:rsid w:val="00283A51"/>
    <w:rsid w:val="002843A4"/>
    <w:rsid w:val="0028556D"/>
    <w:rsid w:val="00290FB2"/>
    <w:rsid w:val="00293E26"/>
    <w:rsid w:val="00297366"/>
    <w:rsid w:val="002A3BBC"/>
    <w:rsid w:val="002A4CDB"/>
    <w:rsid w:val="002B553F"/>
    <w:rsid w:val="002C0C7D"/>
    <w:rsid w:val="002C1405"/>
    <w:rsid w:val="002C3941"/>
    <w:rsid w:val="002C6883"/>
    <w:rsid w:val="002D1974"/>
    <w:rsid w:val="002E21DA"/>
    <w:rsid w:val="002F1FA8"/>
    <w:rsid w:val="002F6224"/>
    <w:rsid w:val="002F668B"/>
    <w:rsid w:val="00303A9C"/>
    <w:rsid w:val="00307A32"/>
    <w:rsid w:val="00314BB7"/>
    <w:rsid w:val="0032198C"/>
    <w:rsid w:val="0033080D"/>
    <w:rsid w:val="003440A1"/>
    <w:rsid w:val="003457FF"/>
    <w:rsid w:val="0034646E"/>
    <w:rsid w:val="003464D6"/>
    <w:rsid w:val="00357095"/>
    <w:rsid w:val="00360128"/>
    <w:rsid w:val="00376EC5"/>
    <w:rsid w:val="0038733E"/>
    <w:rsid w:val="00392E25"/>
    <w:rsid w:val="003942D5"/>
    <w:rsid w:val="00396E74"/>
    <w:rsid w:val="003B41E0"/>
    <w:rsid w:val="003B459E"/>
    <w:rsid w:val="003B486E"/>
    <w:rsid w:val="003B7407"/>
    <w:rsid w:val="003C26D8"/>
    <w:rsid w:val="003D5FEB"/>
    <w:rsid w:val="003D693E"/>
    <w:rsid w:val="003E218D"/>
    <w:rsid w:val="003F1160"/>
    <w:rsid w:val="003F2D66"/>
    <w:rsid w:val="004014D7"/>
    <w:rsid w:val="004061D7"/>
    <w:rsid w:val="004071B1"/>
    <w:rsid w:val="00407BB5"/>
    <w:rsid w:val="00417A74"/>
    <w:rsid w:val="004267B4"/>
    <w:rsid w:val="004271AA"/>
    <w:rsid w:val="00431058"/>
    <w:rsid w:val="004327B0"/>
    <w:rsid w:val="004328CF"/>
    <w:rsid w:val="00437DC2"/>
    <w:rsid w:val="0044246F"/>
    <w:rsid w:val="00443F09"/>
    <w:rsid w:val="00456180"/>
    <w:rsid w:val="00464772"/>
    <w:rsid w:val="004657D3"/>
    <w:rsid w:val="00465B79"/>
    <w:rsid w:val="00472CEE"/>
    <w:rsid w:val="00474550"/>
    <w:rsid w:val="00486372"/>
    <w:rsid w:val="00496489"/>
    <w:rsid w:val="004974DE"/>
    <w:rsid w:val="00497958"/>
    <w:rsid w:val="004A4397"/>
    <w:rsid w:val="004B6C13"/>
    <w:rsid w:val="004C1779"/>
    <w:rsid w:val="004C1987"/>
    <w:rsid w:val="004E06E4"/>
    <w:rsid w:val="004E276D"/>
    <w:rsid w:val="004E31DD"/>
    <w:rsid w:val="004E3A44"/>
    <w:rsid w:val="004E5C65"/>
    <w:rsid w:val="004F266C"/>
    <w:rsid w:val="0050002C"/>
    <w:rsid w:val="00505F5E"/>
    <w:rsid w:val="00512F49"/>
    <w:rsid w:val="00513CC4"/>
    <w:rsid w:val="0051481A"/>
    <w:rsid w:val="005160E2"/>
    <w:rsid w:val="00516BD1"/>
    <w:rsid w:val="005268D7"/>
    <w:rsid w:val="00530920"/>
    <w:rsid w:val="005370DC"/>
    <w:rsid w:val="00543B06"/>
    <w:rsid w:val="00547A94"/>
    <w:rsid w:val="005564F0"/>
    <w:rsid w:val="00563032"/>
    <w:rsid w:val="00567456"/>
    <w:rsid w:val="005719C0"/>
    <w:rsid w:val="00573381"/>
    <w:rsid w:val="005954FE"/>
    <w:rsid w:val="005A26A3"/>
    <w:rsid w:val="005B40D1"/>
    <w:rsid w:val="005C5462"/>
    <w:rsid w:val="005D2134"/>
    <w:rsid w:val="005E4BB6"/>
    <w:rsid w:val="005E7C72"/>
    <w:rsid w:val="005F2BDE"/>
    <w:rsid w:val="006029C2"/>
    <w:rsid w:val="00605910"/>
    <w:rsid w:val="00612C12"/>
    <w:rsid w:val="006138CA"/>
    <w:rsid w:val="0061429E"/>
    <w:rsid w:val="0061561B"/>
    <w:rsid w:val="0063008C"/>
    <w:rsid w:val="0063149B"/>
    <w:rsid w:val="006319FC"/>
    <w:rsid w:val="00633E6A"/>
    <w:rsid w:val="0063470A"/>
    <w:rsid w:val="006348D7"/>
    <w:rsid w:val="00635767"/>
    <w:rsid w:val="006367AB"/>
    <w:rsid w:val="00640066"/>
    <w:rsid w:val="006400E4"/>
    <w:rsid w:val="006420DD"/>
    <w:rsid w:val="00666A26"/>
    <w:rsid w:val="00670A6C"/>
    <w:rsid w:val="00677CD8"/>
    <w:rsid w:val="00684DCC"/>
    <w:rsid w:val="00693BF3"/>
    <w:rsid w:val="006A5A6D"/>
    <w:rsid w:val="006B16E9"/>
    <w:rsid w:val="006C010A"/>
    <w:rsid w:val="006D5CD7"/>
    <w:rsid w:val="006E00C7"/>
    <w:rsid w:val="006E118C"/>
    <w:rsid w:val="0071454E"/>
    <w:rsid w:val="00734D9D"/>
    <w:rsid w:val="0073737F"/>
    <w:rsid w:val="007434C1"/>
    <w:rsid w:val="0075288D"/>
    <w:rsid w:val="00761A65"/>
    <w:rsid w:val="007641BE"/>
    <w:rsid w:val="0076491F"/>
    <w:rsid w:val="00775FCA"/>
    <w:rsid w:val="00775FE1"/>
    <w:rsid w:val="00777839"/>
    <w:rsid w:val="00782A1C"/>
    <w:rsid w:val="007925FA"/>
    <w:rsid w:val="00793EE4"/>
    <w:rsid w:val="00795559"/>
    <w:rsid w:val="00796A3B"/>
    <w:rsid w:val="007B0238"/>
    <w:rsid w:val="007B0543"/>
    <w:rsid w:val="007B11AE"/>
    <w:rsid w:val="007B26A3"/>
    <w:rsid w:val="007B561C"/>
    <w:rsid w:val="007C16DC"/>
    <w:rsid w:val="007D51C2"/>
    <w:rsid w:val="007D6E4F"/>
    <w:rsid w:val="007E1B95"/>
    <w:rsid w:val="007E592A"/>
    <w:rsid w:val="007F1C28"/>
    <w:rsid w:val="007F2AFC"/>
    <w:rsid w:val="007F41F3"/>
    <w:rsid w:val="007F5799"/>
    <w:rsid w:val="007F74BA"/>
    <w:rsid w:val="008000D2"/>
    <w:rsid w:val="0080619C"/>
    <w:rsid w:val="0081235A"/>
    <w:rsid w:val="00816A3A"/>
    <w:rsid w:val="00817790"/>
    <w:rsid w:val="0082245D"/>
    <w:rsid w:val="00827D82"/>
    <w:rsid w:val="00831269"/>
    <w:rsid w:val="00840123"/>
    <w:rsid w:val="0084641B"/>
    <w:rsid w:val="00846A96"/>
    <w:rsid w:val="00846B63"/>
    <w:rsid w:val="00856B9D"/>
    <w:rsid w:val="00857863"/>
    <w:rsid w:val="008653BB"/>
    <w:rsid w:val="008663AE"/>
    <w:rsid w:val="008947E9"/>
    <w:rsid w:val="00894885"/>
    <w:rsid w:val="00896DAC"/>
    <w:rsid w:val="008A21AF"/>
    <w:rsid w:val="008B5BDF"/>
    <w:rsid w:val="008C34C2"/>
    <w:rsid w:val="008C3C62"/>
    <w:rsid w:val="008D29D3"/>
    <w:rsid w:val="008D7F53"/>
    <w:rsid w:val="008E17B6"/>
    <w:rsid w:val="008E1DA1"/>
    <w:rsid w:val="008E7F8D"/>
    <w:rsid w:val="008F13B3"/>
    <w:rsid w:val="008F3823"/>
    <w:rsid w:val="008F4D80"/>
    <w:rsid w:val="00906B63"/>
    <w:rsid w:val="0092078C"/>
    <w:rsid w:val="00930E2B"/>
    <w:rsid w:val="00934188"/>
    <w:rsid w:val="00950571"/>
    <w:rsid w:val="00950A06"/>
    <w:rsid w:val="00952EE5"/>
    <w:rsid w:val="00954FB0"/>
    <w:rsid w:val="0096557A"/>
    <w:rsid w:val="0096582D"/>
    <w:rsid w:val="00966214"/>
    <w:rsid w:val="009669A4"/>
    <w:rsid w:val="00974D8B"/>
    <w:rsid w:val="00983D03"/>
    <w:rsid w:val="0098745A"/>
    <w:rsid w:val="009875E9"/>
    <w:rsid w:val="009879C7"/>
    <w:rsid w:val="00987F7F"/>
    <w:rsid w:val="009918C2"/>
    <w:rsid w:val="00996E45"/>
    <w:rsid w:val="00997699"/>
    <w:rsid w:val="009B077F"/>
    <w:rsid w:val="009C43A0"/>
    <w:rsid w:val="009D02B5"/>
    <w:rsid w:val="009E2FA3"/>
    <w:rsid w:val="00A00428"/>
    <w:rsid w:val="00A01615"/>
    <w:rsid w:val="00A03AB5"/>
    <w:rsid w:val="00A14A35"/>
    <w:rsid w:val="00A15FFF"/>
    <w:rsid w:val="00A2157E"/>
    <w:rsid w:val="00A35EAE"/>
    <w:rsid w:val="00A53720"/>
    <w:rsid w:val="00A803C5"/>
    <w:rsid w:val="00A809F4"/>
    <w:rsid w:val="00A91168"/>
    <w:rsid w:val="00A95573"/>
    <w:rsid w:val="00A96B59"/>
    <w:rsid w:val="00A9744B"/>
    <w:rsid w:val="00AB52D7"/>
    <w:rsid w:val="00AC5D14"/>
    <w:rsid w:val="00AD139F"/>
    <w:rsid w:val="00AE1774"/>
    <w:rsid w:val="00AE1D5A"/>
    <w:rsid w:val="00AE4C8A"/>
    <w:rsid w:val="00AF39DC"/>
    <w:rsid w:val="00AF5CA8"/>
    <w:rsid w:val="00B0587C"/>
    <w:rsid w:val="00B14B5A"/>
    <w:rsid w:val="00B4056A"/>
    <w:rsid w:val="00B46F0D"/>
    <w:rsid w:val="00B55A70"/>
    <w:rsid w:val="00B62CFB"/>
    <w:rsid w:val="00B65AD2"/>
    <w:rsid w:val="00B66CC9"/>
    <w:rsid w:val="00B74755"/>
    <w:rsid w:val="00B7710A"/>
    <w:rsid w:val="00B81058"/>
    <w:rsid w:val="00B96BF8"/>
    <w:rsid w:val="00B96F37"/>
    <w:rsid w:val="00BA0E45"/>
    <w:rsid w:val="00BA149D"/>
    <w:rsid w:val="00BA2514"/>
    <w:rsid w:val="00BA30CA"/>
    <w:rsid w:val="00BB3840"/>
    <w:rsid w:val="00BB4B34"/>
    <w:rsid w:val="00BB5E6F"/>
    <w:rsid w:val="00BC15B2"/>
    <w:rsid w:val="00BD06DD"/>
    <w:rsid w:val="00BD3C92"/>
    <w:rsid w:val="00BD7384"/>
    <w:rsid w:val="00BE57DA"/>
    <w:rsid w:val="00BF3AFC"/>
    <w:rsid w:val="00C015A8"/>
    <w:rsid w:val="00C033B8"/>
    <w:rsid w:val="00C0498A"/>
    <w:rsid w:val="00C04C53"/>
    <w:rsid w:val="00C04D19"/>
    <w:rsid w:val="00C0713D"/>
    <w:rsid w:val="00C22C7D"/>
    <w:rsid w:val="00C27AF7"/>
    <w:rsid w:val="00C31805"/>
    <w:rsid w:val="00C31CBF"/>
    <w:rsid w:val="00C31FE5"/>
    <w:rsid w:val="00C32C09"/>
    <w:rsid w:val="00C41118"/>
    <w:rsid w:val="00C506A9"/>
    <w:rsid w:val="00C52EEF"/>
    <w:rsid w:val="00C54CFC"/>
    <w:rsid w:val="00C6153D"/>
    <w:rsid w:val="00C6231F"/>
    <w:rsid w:val="00C66DF2"/>
    <w:rsid w:val="00C81881"/>
    <w:rsid w:val="00CA594A"/>
    <w:rsid w:val="00CB0FF8"/>
    <w:rsid w:val="00CB72F9"/>
    <w:rsid w:val="00CC2466"/>
    <w:rsid w:val="00CC5C4B"/>
    <w:rsid w:val="00CE1BF6"/>
    <w:rsid w:val="00D02ECF"/>
    <w:rsid w:val="00D13671"/>
    <w:rsid w:val="00D17E55"/>
    <w:rsid w:val="00D17E6E"/>
    <w:rsid w:val="00D23580"/>
    <w:rsid w:val="00D37060"/>
    <w:rsid w:val="00D37ABB"/>
    <w:rsid w:val="00D40ECE"/>
    <w:rsid w:val="00D41D5D"/>
    <w:rsid w:val="00D533A3"/>
    <w:rsid w:val="00D53BE4"/>
    <w:rsid w:val="00D54FDE"/>
    <w:rsid w:val="00D55E0A"/>
    <w:rsid w:val="00D60B4A"/>
    <w:rsid w:val="00D65193"/>
    <w:rsid w:val="00D651B1"/>
    <w:rsid w:val="00D730E4"/>
    <w:rsid w:val="00D73AD0"/>
    <w:rsid w:val="00D74D99"/>
    <w:rsid w:val="00D76247"/>
    <w:rsid w:val="00D763CB"/>
    <w:rsid w:val="00D859DD"/>
    <w:rsid w:val="00D92363"/>
    <w:rsid w:val="00DC71CC"/>
    <w:rsid w:val="00DD2494"/>
    <w:rsid w:val="00DE297F"/>
    <w:rsid w:val="00DE39F0"/>
    <w:rsid w:val="00DF24DA"/>
    <w:rsid w:val="00DF666D"/>
    <w:rsid w:val="00E00A04"/>
    <w:rsid w:val="00E024D6"/>
    <w:rsid w:val="00E1604E"/>
    <w:rsid w:val="00E1623C"/>
    <w:rsid w:val="00E17B2D"/>
    <w:rsid w:val="00E27E1A"/>
    <w:rsid w:val="00E33699"/>
    <w:rsid w:val="00E33F3F"/>
    <w:rsid w:val="00E4229B"/>
    <w:rsid w:val="00E44542"/>
    <w:rsid w:val="00E53BC0"/>
    <w:rsid w:val="00E67F14"/>
    <w:rsid w:val="00E735D2"/>
    <w:rsid w:val="00E7384B"/>
    <w:rsid w:val="00E7473E"/>
    <w:rsid w:val="00E75D52"/>
    <w:rsid w:val="00E8500C"/>
    <w:rsid w:val="00E86C1A"/>
    <w:rsid w:val="00E90D15"/>
    <w:rsid w:val="00E9610A"/>
    <w:rsid w:val="00EA55B0"/>
    <w:rsid w:val="00EA68AE"/>
    <w:rsid w:val="00EC1150"/>
    <w:rsid w:val="00EC1F02"/>
    <w:rsid w:val="00EF080E"/>
    <w:rsid w:val="00EF0BA7"/>
    <w:rsid w:val="00EF1615"/>
    <w:rsid w:val="00EF29E5"/>
    <w:rsid w:val="00EF401E"/>
    <w:rsid w:val="00EF45F3"/>
    <w:rsid w:val="00EF4AEF"/>
    <w:rsid w:val="00EF5255"/>
    <w:rsid w:val="00EF773D"/>
    <w:rsid w:val="00F01077"/>
    <w:rsid w:val="00F061D9"/>
    <w:rsid w:val="00F11914"/>
    <w:rsid w:val="00F20393"/>
    <w:rsid w:val="00F22556"/>
    <w:rsid w:val="00F23CF3"/>
    <w:rsid w:val="00F2466B"/>
    <w:rsid w:val="00F24E72"/>
    <w:rsid w:val="00F2682D"/>
    <w:rsid w:val="00F4689A"/>
    <w:rsid w:val="00F54B73"/>
    <w:rsid w:val="00F557A2"/>
    <w:rsid w:val="00F60B71"/>
    <w:rsid w:val="00F64AB3"/>
    <w:rsid w:val="00F67684"/>
    <w:rsid w:val="00F72A67"/>
    <w:rsid w:val="00F823EE"/>
    <w:rsid w:val="00F83A2F"/>
    <w:rsid w:val="00F87349"/>
    <w:rsid w:val="00F9043A"/>
    <w:rsid w:val="00FA697C"/>
    <w:rsid w:val="00FB4E95"/>
    <w:rsid w:val="00FC2D7E"/>
    <w:rsid w:val="00FD740A"/>
    <w:rsid w:val="00FF3A1C"/>
    <w:rsid w:val="00FF5B0B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56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B11AE"/>
    <w:rPr>
      <w:color w:val="3B3838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372"/>
    <w:pPr>
      <w:keepNext/>
      <w:keepLines/>
      <w:spacing w:before="240"/>
      <w:outlineLvl w:val="0"/>
    </w:pPr>
    <w:rPr>
      <w:rFonts w:ascii="Arial" w:eastAsiaTheme="majorEastAsia" w:hAnsi="Arial" w:cs="Arial"/>
      <w:color w:val="000000" w:themeColor="text1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372"/>
    <w:pPr>
      <w:keepNext/>
      <w:keepLines/>
      <w:spacing w:before="40"/>
      <w:outlineLvl w:val="1"/>
    </w:pPr>
    <w:rPr>
      <w:rFonts w:ascii="Arial" w:eastAsiaTheme="majorEastAsia" w:hAnsi="Arial" w:cs="Arial"/>
      <w:color w:val="000000" w:themeColor="text1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372"/>
    <w:pPr>
      <w:keepNext/>
      <w:keepLines/>
      <w:spacing w:before="40"/>
      <w:outlineLvl w:val="2"/>
    </w:pPr>
    <w:rPr>
      <w:rFonts w:ascii="Arial" w:eastAsiaTheme="majorEastAsia" w:hAnsi="Arial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E4"/>
  </w:style>
  <w:style w:type="paragraph" w:styleId="Footer">
    <w:name w:val="footer"/>
    <w:basedOn w:val="Normal"/>
    <w:link w:val="FooterChar"/>
    <w:uiPriority w:val="99"/>
    <w:unhideWhenUsed/>
    <w:rsid w:val="00793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E4"/>
  </w:style>
  <w:style w:type="character" w:customStyle="1" w:styleId="Heading1Char">
    <w:name w:val="Heading 1 Char"/>
    <w:basedOn w:val="DefaultParagraphFont"/>
    <w:link w:val="Heading1"/>
    <w:uiPriority w:val="9"/>
    <w:rsid w:val="00486372"/>
    <w:rPr>
      <w:rFonts w:ascii="Arial" w:eastAsiaTheme="majorEastAsia" w:hAnsi="Arial" w:cs="Arial"/>
      <w:color w:val="000000" w:themeColor="text1"/>
      <w:sz w:val="32"/>
      <w:szCs w:val="22"/>
    </w:rPr>
  </w:style>
  <w:style w:type="paragraph" w:styleId="NoSpacing">
    <w:name w:val="No Spacing"/>
    <w:basedOn w:val="Normal"/>
    <w:uiPriority w:val="1"/>
    <w:qFormat/>
    <w:rsid w:val="00486372"/>
    <w:pPr>
      <w:spacing w:line="260" w:lineRule="exact"/>
    </w:pPr>
  </w:style>
  <w:style w:type="character" w:customStyle="1" w:styleId="Heading2Char">
    <w:name w:val="Heading 2 Char"/>
    <w:basedOn w:val="DefaultParagraphFont"/>
    <w:link w:val="Heading2"/>
    <w:uiPriority w:val="9"/>
    <w:rsid w:val="00486372"/>
    <w:rPr>
      <w:rFonts w:ascii="Arial" w:eastAsiaTheme="majorEastAsia" w:hAnsi="Arial" w:cs="Arial"/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86372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372"/>
    <w:rPr>
      <w:rFonts w:ascii="Arial" w:eastAsiaTheme="majorEastAsia" w:hAnsi="Arial" w:cstheme="majorBidi"/>
      <w:color w:val="3B3838" w:themeColor="background2" w:themeShade="4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372"/>
    <w:rPr>
      <w:rFonts w:ascii="Arial" w:eastAsiaTheme="majorEastAsia" w:hAnsi="Arial" w:cstheme="majorBidi"/>
      <w:color w:val="ED7D31" w:themeColor="accent2"/>
    </w:rPr>
  </w:style>
  <w:style w:type="character" w:customStyle="1" w:styleId="fontstyle21">
    <w:name w:val="fontstyle21"/>
    <w:basedOn w:val="DefaultParagraphFont"/>
    <w:rsid w:val="00207562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01">
    <w:name w:val="fontstyle01"/>
    <w:basedOn w:val="DefaultParagraphFont"/>
    <w:rsid w:val="00207562"/>
    <w:rPr>
      <w:rFonts w:ascii="Helvetica-Bold" w:hAnsi="Helvetica-Bold" w:hint="default"/>
      <w:b/>
      <w:bCs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DA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FEB"/>
    <w:pPr>
      <w:ind w:left="720"/>
      <w:contextualSpacing/>
    </w:pPr>
  </w:style>
  <w:style w:type="table" w:styleId="TableGrid">
    <w:name w:val="Table Grid"/>
    <w:basedOn w:val="TableNormal"/>
    <w:uiPriority w:val="39"/>
    <w:rsid w:val="000F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ad27-0498-43eb-976e-a4c98191a588">
      <Terms xmlns="http://schemas.microsoft.com/office/infopath/2007/PartnerControls"/>
    </lcf76f155ced4ddcb4097134ff3c332f>
    <TaxCatchAll xmlns="ce45e2a6-7254-4bbd-b1e9-2653b4ed3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468502B74D4C96C5A4942815A76B" ma:contentTypeVersion="15" ma:contentTypeDescription="Create a new document." ma:contentTypeScope="" ma:versionID="c3b0c0731d4c06fd7f5eeb609efa4c11">
  <xsd:schema xmlns:xsd="http://www.w3.org/2001/XMLSchema" xmlns:xs="http://www.w3.org/2001/XMLSchema" xmlns:p="http://schemas.microsoft.com/office/2006/metadata/properties" xmlns:ns2="d0ecad27-0498-43eb-976e-a4c98191a588" xmlns:ns3="ce45e2a6-7254-4bbd-b1e9-2653b4ed336d" targetNamespace="http://schemas.microsoft.com/office/2006/metadata/properties" ma:root="true" ma:fieldsID="9e4ac67b9debf2193f057f6f289a57bd" ns2:_="" ns3:_="">
    <xsd:import namespace="d0ecad27-0498-43eb-976e-a4c98191a588"/>
    <xsd:import namespace="ce45e2a6-7254-4bbd-b1e9-2653b4ed33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ad27-0498-43eb-976e-a4c98191a5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0f84d22-7cfa-4681-bd19-801f2bda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e2a6-7254-4bbd-b1e9-2653b4ed33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458212-e80e-4d18-bd00-c51d23a9a977}" ma:internalName="TaxCatchAll" ma:showField="CatchAllData" ma:web="ce45e2a6-7254-4bbd-b1e9-2653b4ed3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46DC-25C5-4611-8A3E-751B980D7209}">
  <ds:schemaRefs>
    <ds:schemaRef ds:uri="http://schemas.microsoft.com/office/2006/metadata/properties"/>
    <ds:schemaRef ds:uri="http://schemas.microsoft.com/office/infopath/2007/PartnerControls"/>
    <ds:schemaRef ds:uri="d0ecad27-0498-43eb-976e-a4c98191a588"/>
    <ds:schemaRef ds:uri="ce45e2a6-7254-4bbd-b1e9-2653b4ed336d"/>
  </ds:schemaRefs>
</ds:datastoreItem>
</file>

<file path=customXml/itemProps2.xml><?xml version="1.0" encoding="utf-8"?>
<ds:datastoreItem xmlns:ds="http://schemas.openxmlformats.org/officeDocument/2006/customXml" ds:itemID="{EAF63D38-B30D-4906-9BA6-FB27140D8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BCF7A-3C1F-45C0-AD4E-555C1CDD4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ad27-0498-43eb-976e-a4c98191a588"/>
    <ds:schemaRef ds:uri="ce45e2a6-7254-4bbd-b1e9-2653b4ed3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08C27-7F1B-4BBC-84F1-A75D3FC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Ortiz</cp:lastModifiedBy>
  <cp:revision>5</cp:revision>
  <cp:lastPrinted>2025-02-05T16:11:00Z</cp:lastPrinted>
  <dcterms:created xsi:type="dcterms:W3CDTF">2025-01-27T10:54:00Z</dcterms:created>
  <dcterms:modified xsi:type="dcterms:W3CDTF">2025-02-05T16:18:00Z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0x0101001671468502B74D4C96C5A4942815A76B</vt:lpwstr>
  </property>
  <property fmtid="{D5CDD505-2E9C-101B-9397-08002B2CF9AE}" pid="3" name="MediaServiceImageTags">
    <vt:lpwstr/>
  </property>
</Properties>
</file>